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1305"/>
        <w:gridCol w:w="1560"/>
        <w:gridCol w:w="1125"/>
        <w:gridCol w:w="1245"/>
        <w:gridCol w:w="1305"/>
        <w:gridCol w:w="1530"/>
        <w:gridCol w:w="1590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5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75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>
              <w:rPr>
                <w:rFonts w:hAnsi="方正小标宋简体" w:eastAsia="方正小标宋简体"/>
                <w:color w:val="000000"/>
                <w:kern w:val="0"/>
                <w:sz w:val="44"/>
                <w:szCs w:val="44"/>
                <w:lang w:bidi="ar"/>
              </w:rPr>
              <w:t>各区县（市）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hAnsi="方正小标宋简体" w:eastAsia="方正小标宋简体"/>
                <w:color w:val="000000"/>
                <w:kern w:val="0"/>
                <w:sz w:val="44"/>
                <w:szCs w:val="44"/>
                <w:lang w:bidi="ar"/>
              </w:rPr>
              <w:t>双随机、一公开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hAnsi="方正小标宋简体" w:eastAsia="方正小标宋简体"/>
                <w:color w:val="000000"/>
                <w:kern w:val="0"/>
                <w:sz w:val="44"/>
                <w:szCs w:val="44"/>
                <w:lang w:bidi="ar"/>
              </w:rPr>
              <w:t>抽查工作统计表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 统计时间：2022.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检查执法人员数（人）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制定或接收的抽查任务数（项）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已启动的任务数（项）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已完成的任务数（项）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应检查的对象数（个）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已录入检查结果的对象数（个）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已公示检查结果的对象数（个）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kern w:val="0"/>
                <w:sz w:val="22"/>
                <w:szCs w:val="22"/>
                <w:lang w:bidi="ar"/>
              </w:rPr>
              <w:t>公示率</w:t>
            </w:r>
            <w:r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西洞庭管理区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桃花源风景名胜区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11.77%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A157"/>
    <w:rsid w:val="7DFDA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2022-07-14T17:02:00Z</dcterms:created>
  <dc:creator>greatwall</dc:creator>
  <cp:lastModifiedBy>greatwall</cp:lastModifiedBy>
  <dcterms:modified xsi:type="dcterms:W3CDTF">2022-07-14T17:03:24Z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