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常德市2022年知识产权运营促进项目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第二批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专项补助汇总表</w:t>
      </w:r>
      <w:bookmarkEnd w:id="0"/>
    </w:p>
    <w:tbl>
      <w:tblPr>
        <w:tblStyle w:val="6"/>
        <w:tblW w:w="8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432"/>
        <w:gridCol w:w="1701"/>
        <w:gridCol w:w="1882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243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7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2"/>
                <w:szCs w:val="22"/>
                <w:vertAlign w:val="baseline"/>
                <w:lang w:val="en-US" w:eastAsia="zh-CN"/>
              </w:rPr>
              <w:t>受让专利件数</w:t>
            </w:r>
          </w:p>
        </w:tc>
        <w:tc>
          <w:tcPr>
            <w:tcW w:w="18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2"/>
                <w:szCs w:val="22"/>
                <w:vertAlign w:val="baseline"/>
                <w:lang w:val="en-US" w:eastAsia="zh-CN"/>
              </w:rPr>
              <w:t>补助金额（元）</w:t>
            </w:r>
          </w:p>
        </w:tc>
        <w:tc>
          <w:tcPr>
            <w:tcW w:w="14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2"/>
                <w:szCs w:val="2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3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3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3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3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3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3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3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3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3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3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3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3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3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3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3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总计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EEEB7D"/>
    <w:rsid w:val="FEEEE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640"/>
    </w:pPr>
  </w:style>
  <w:style w:type="paragraph" w:styleId="3">
    <w:name w:val="Body Text Indent"/>
    <w:basedOn w:val="1"/>
    <w:qFormat/>
    <w:uiPriority w:val="0"/>
    <w:pPr>
      <w:spacing w:line="540" w:lineRule="exact"/>
      <w:ind w:firstLine="540"/>
    </w:pPr>
    <w:rPr>
      <w:rFonts w:ascii="楷体_GB2312" w:eastAsia="楷体_GB2312"/>
      <w:b/>
      <w:szCs w:val="20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2023-04-20T09:16:00Z</dcterms:created>
  <dc:creator>greatwall</dc:creator>
  <cp:lastModifiedBy>greatwall</cp:lastModifiedBy>
  <dcterms:modified xsi:type="dcterms:W3CDTF">2023-04-20T09:16:38Z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