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自查报告模板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0" w:firstLineChars="200"/>
        <w:jc w:val="both"/>
        <w:textAlignment w:val="auto"/>
        <w:rPr>
          <w:color w:val="000000"/>
          <w:sz w:val="2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封面与基本信息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报告应包含企业名称、自查时间、报告编写人及审核人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、报告完成时间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等基本信息。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自查依据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19" w:firstLineChars="13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明确列出本次自查所依据的法律法规、规范文件，主要是最新的《医疗器械经营质量管理规范》及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自查要点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自查范围与目的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39" w:firstLineChars="23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阐述自查覆盖的业务范围（如采购、验收、存储、销售、售后、不良事件报告等环节）及开展自查的目的和重要性。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自查组织与实施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39" w:firstLineChars="23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说明自查小组的组成、自查前的准备工作、自查的方法和过程。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自查内容与发现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39" w:firstLineChars="231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质量管理体系：评估企业的质量管理体系是否健全，包括质量管理制度、组织机构与人员职责、培训记录等。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39" w:firstLineChars="231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设施与设备：检查存储条件、运输工具、计量器具等是否符合规定标准。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39" w:firstLineChars="231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产品管理：包括采购控制、进货查验记录、产品追溯体系、不合格品处理等。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39" w:firstLineChars="231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销售与售后服务：审查销售记录的真实性和完整性，售后服务体系的有效性。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39" w:firstLineChars="231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不良事件监测与报告：评估企业对医疗器械不良事件的监测、报告及处理流程是否合规。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问题与整改措施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39" w:firstLineChars="231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针对自查中发现的问题，详细列出具体问题、原因分析及相应的整改措施和完成时限。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自我评价与改进计划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39" w:firstLineChars="231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总结自查的整体情况，自我评价企业经营质量管理的现状，提出持续改进的计划和措施。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附件与支持材料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39" w:firstLineChars="231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提供相关证明材料、记录表格、照片等，以佐证自查结果。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739" w:firstLineChars="231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pgSz w:w="11850" w:h="16840"/>
      <w:pgMar w:top="1440" w:right="1800" w:bottom="1440" w:left="1800" w:header="0" w:footer="40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C616E"/>
    <w:multiLevelType w:val="singleLevel"/>
    <w:tmpl w:val="FFFC616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F7FB66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2024-05-08T15:29:06Z</dcterms:created>
  <dc:creator>openxml-sdk </dc:creator>
  <dc:description>openxml-sdk, CCi Textin Word Converter, JL</dc:description>
  <cp:keywords>CCi</cp:keywords>
  <cp:lastModifiedBy>greatwall</cp:lastModifiedBy>
  <dcterms:modified xsi:type="dcterms:W3CDTF">2024-05-08T15:36:24Z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