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方正黑体_GBK" w:eastAsia="方正黑体_GBK"/>
          <w:sz w:val="32"/>
          <w:szCs w:val="32"/>
          <w:lang w:val="en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1</w:t>
      </w:r>
    </w:p>
    <w:p>
      <w:pPr>
        <w:spacing w:line="57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方正小标宋_GBK" w:eastAsia="方正小标宋_GBK"/>
          <w:sz w:val="44"/>
          <w:szCs w:val="44"/>
        </w:rPr>
        <w:t>食品安全</w:t>
      </w:r>
      <w:r>
        <w:rPr>
          <w:rFonts w:ascii="Times New Roman" w:hAnsi="Times New Roman" w:eastAsia="方正小标宋_GBK"/>
          <w:sz w:val="44"/>
          <w:szCs w:val="44"/>
        </w:rPr>
        <w:t>“</w:t>
      </w:r>
      <w:r>
        <w:rPr>
          <w:rFonts w:ascii="Times New Roman" w:hAnsi="方正小标宋_GBK" w:eastAsia="方正小标宋_GBK"/>
          <w:sz w:val="44"/>
          <w:szCs w:val="44"/>
        </w:rPr>
        <w:t>守底线、查隐患、保安全</w:t>
      </w:r>
      <w:r>
        <w:rPr>
          <w:rFonts w:ascii="Times New Roman" w:hAnsi="Times New Roman" w:eastAsia="方正小标宋_GBK"/>
          <w:sz w:val="44"/>
          <w:szCs w:val="44"/>
        </w:rPr>
        <w:t>”</w:t>
      </w:r>
      <w:r>
        <w:rPr>
          <w:rFonts w:ascii="Times New Roman" w:hAnsi="方正小标宋_GBK" w:eastAsia="方正小标宋_GBK"/>
          <w:sz w:val="44"/>
          <w:szCs w:val="44"/>
        </w:rPr>
        <w:t>专项行动</w:t>
      </w:r>
    </w:p>
    <w:p>
      <w:pPr>
        <w:spacing w:line="57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方正小标宋_GBK" w:eastAsia="方正小标宋_GBK"/>
          <w:sz w:val="44"/>
          <w:szCs w:val="44"/>
        </w:rPr>
        <w:t>区县市联络员信息表</w:t>
      </w:r>
      <w:bookmarkEnd w:id="0"/>
    </w:p>
    <w:p>
      <w:pPr>
        <w:spacing w:line="400" w:lineRule="exact"/>
        <w:jc w:val="left"/>
        <w:rPr>
          <w:rFonts w:ascii="Times New Roman" w:hAnsi="方正楷体_GBK" w:eastAsia="方正楷体_GBK"/>
          <w:sz w:val="28"/>
          <w:szCs w:val="28"/>
        </w:rPr>
      </w:pPr>
    </w:p>
    <w:p>
      <w:pPr>
        <w:spacing w:line="570" w:lineRule="exact"/>
        <w:jc w:val="left"/>
        <w:rPr>
          <w:rFonts w:ascii="Times New Roman" w:hAnsi="方正楷体_GBK" w:eastAsia="方正楷体_GBK"/>
          <w:sz w:val="28"/>
          <w:szCs w:val="28"/>
        </w:rPr>
      </w:pPr>
      <w:r>
        <w:rPr>
          <w:rFonts w:ascii="Times New Roman" w:hAnsi="方正楷体_GBK" w:eastAsia="方正楷体_GBK"/>
          <w:sz w:val="28"/>
          <w:szCs w:val="28"/>
        </w:rPr>
        <w:t>填报单位：（加盖公章）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1280"/>
        <w:gridCol w:w="2756"/>
        <w:gridCol w:w="2335"/>
        <w:gridCol w:w="2089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单位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股（科）室及职务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办公电话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手机号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75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96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50C1"/>
    <w:rsid w:val="77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2022-03-10T09:26:00Z</dcterms:created>
  <dc:creator>greatwall</dc:creator>
  <cp:lastModifiedBy>greatwall</cp:lastModifiedBy>
  <dcterms:modified xsi:type="dcterms:W3CDTF">2022-03-10T09:27:23Z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