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rPr>
          <w:rFonts w:eastAsia="方正黑体_GBK" w:cs="Times New Roman"/>
          <w:color w:val="auto"/>
          <w:sz w:val="32"/>
          <w:szCs w:val="32"/>
          <w:lang w:val="zh-TW"/>
        </w:rPr>
      </w:pPr>
      <w:r>
        <w:rPr>
          <w:rFonts w:hint="eastAsia" w:eastAsia="方正黑体_GBK" w:cs="Times New Roman"/>
          <w:color w:val="auto"/>
          <w:sz w:val="32"/>
          <w:szCs w:val="32"/>
          <w:lang w:val="zh-TW"/>
        </w:rPr>
        <w:t>附</w:t>
      </w:r>
      <w:r>
        <w:rPr>
          <w:rFonts w:eastAsia="方正黑体_GBK" w:cs="Times New Roman"/>
          <w:color w:val="auto"/>
          <w:sz w:val="32"/>
          <w:szCs w:val="32"/>
          <w:lang w:val="zh-TW" w:eastAsia="zh-TW"/>
        </w:rPr>
        <w:t>件</w:t>
      </w:r>
      <w:r>
        <w:rPr>
          <w:rFonts w:eastAsia="方正黑体_GBK" w:cs="Times New Roman"/>
          <w:color w:val="auto"/>
          <w:sz w:val="32"/>
          <w:szCs w:val="32"/>
          <w:lang w:val="zh-TW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</w:rPr>
        <w:t>校园及周边经营环境</w:t>
      </w:r>
      <w:r>
        <w:rPr>
          <w:rFonts w:ascii="Times New Roman" w:hAnsi="Times New Roman" w:eastAsia="方正小标宋简体" w:cs="Times New Roman"/>
          <w:sz w:val="44"/>
          <w:szCs w:val="44"/>
        </w:rPr>
        <w:t>专项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整治</w:t>
      </w:r>
      <w:r>
        <w:rPr>
          <w:rFonts w:ascii="Times New Roman" w:hAnsi="Times New Roman" w:eastAsia="方正小标宋简体" w:cs="Times New Roman"/>
          <w:sz w:val="44"/>
          <w:szCs w:val="44"/>
        </w:rPr>
        <w:t>行动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工作统计表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900"/>
        <w:gridCol w:w="975"/>
        <w:gridCol w:w="1155"/>
        <w:gridCol w:w="900"/>
        <w:gridCol w:w="870"/>
        <w:gridCol w:w="78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005" w:type="dxa"/>
            <w:vAlign w:val="center"/>
          </w:tcPr>
          <w:p>
            <w:pPr>
              <w:tabs>
                <w:tab w:val="left" w:pos="43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案件类型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出动执法人次</w:t>
            </w: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检查经营者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查获违法物品（件）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涉案金额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22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罚没款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查处情况</w:t>
            </w: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对向未成年人无底线营销食品的监管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对向未成年人销售烟酒类制品的监管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对“三无”文具、玩具的监管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对销售彩票、奖券、抽奖玩具的打击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对文化领域的监管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校园周边市容市貌的清理整顿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EF31F"/>
    <w:rsid w:val="BEFEF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next w:val="1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2022-04-15T16:20:00Z</dcterms:created>
  <dc:creator>greatwall</dc:creator>
  <cp:lastModifiedBy>greatwall</cp:lastModifiedBy>
  <dcterms:modified xsi:type="dcterms:W3CDTF">2022-04-15T16:20:59Z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