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eastAsia="方正黑体_GBK"/>
          <w:color w:val="000000"/>
          <w:spacing w:val="-6"/>
          <w:sz w:val="32"/>
          <w:szCs w:val="32"/>
        </w:rPr>
      </w:pPr>
      <w:r>
        <w:rPr>
          <w:rFonts w:ascii="Times New Roman" w:hAnsi="Times New Roman" w:eastAsia="方正黑体_GBK"/>
          <w:color w:val="000000"/>
          <w:spacing w:val="-6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sz w:val="44"/>
          <w:szCs w:val="44"/>
        </w:rPr>
        <w:t>质量体检进企业名单</w:t>
      </w:r>
      <w:bookmarkEnd w:id="0"/>
    </w:p>
    <w:tbl>
      <w:tblPr>
        <w:tblStyle w:val="4"/>
        <w:tblW w:w="101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4"/>
        <w:gridCol w:w="1261"/>
        <w:gridCol w:w="1559"/>
        <w:gridCol w:w="1701"/>
        <w:gridCol w:w="2410"/>
        <w:gridCol w:w="24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企业地址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食品相关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产品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复合膜袋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澧 县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澧县津溥包装制品有限责任公司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澧县澧阳镇经济开发区工业大道16号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食品塑料包装容器工具等制品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柳叶湖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常德市新恒洁塑料制品有限公司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常德柳叶湖旅游度假区白鹤镇大流陂村七组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建筑材料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塑料管材管件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西洞庭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邓权塑业科技（湖南）有限公司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常德国家高新技术产业开发区西洞庭生物科技园金凤路146号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混凝土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桃 源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常德市巨龙建材制造有限公司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桃源县陬市镇东林村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水泥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津 市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津市坝道水泥有限公司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津市市高新技术开发区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机 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智能烘干、老化、固化系统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汉 寿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湖南省耐美特智能烘干工业设备有限公司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湖南省常德市汉寿高新技术产业园麒麟路18号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5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服装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校服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鼎城区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常德市鼎城区昌顺制衣厂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鼎城区玉霞街道常沅社区善卷路2868号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危险化学品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危险化学品工业气体产品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鼎城区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常德市广汇气体有限公司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湖南省常德市鼎城区灌溪镇（湖南常德鼎城高新技术产业园临岗路以东）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危险化学品无机产品、工业气体产品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 乡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湖南金牛化工有限公司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安乡县大鲸港镇西城社区丰康路中段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0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油墨涂料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桃花源管理区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湖南金固力油墨涂料有限公司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桃花源镇水溪村二组</w:t>
            </w:r>
          </w:p>
        </w:tc>
      </w:tr>
    </w:tbl>
    <w:p>
      <w:pPr>
        <w:widowControl/>
        <w:spacing w:line="600" w:lineRule="exact"/>
        <w:rPr>
          <w:rFonts w:hint="eastAsia" w:ascii="Times New Roman" w:hAnsi="Times New Roman" w:eastAsia="方正黑体_GBK"/>
          <w:color w:val="000000"/>
          <w:spacing w:val="-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F3AE9"/>
    <w:rsid w:val="FF6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2022-07-13T11:33:00Z</dcterms:created>
  <dc:creator>greatwall</dc:creator>
  <cp:lastModifiedBy>greatwall</cp:lastModifiedBy>
  <dcterms:modified xsi:type="dcterms:W3CDTF">2022-07-13T11:34:28Z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