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黑体_GBK" w:eastAsia="方正黑体_GBK"/>
          <w:color w:val="000000"/>
          <w:sz w:val="32"/>
          <w:szCs w:val="32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</w:p>
    <w:p>
      <w:pPr>
        <w:spacing w:afterLines="50" w:line="600" w:lineRule="exact"/>
        <w:jc w:val="center"/>
        <w:rPr>
          <w:rFonts w:ascii="方正小标宋_GBK" w:hAnsi="宋体" w:eastAsia="方正小标宋_GBK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/>
          <w:color w:val="000000"/>
          <w:kern w:val="0"/>
          <w:sz w:val="44"/>
          <w:szCs w:val="44"/>
        </w:rPr>
        <w:t>市场监督管理局消防安全专项整治行动工作统计表</w:t>
      </w:r>
      <w:bookmarkEnd w:id="0"/>
    </w:p>
    <w:p>
      <w:pPr>
        <w:spacing w:line="600" w:lineRule="exact"/>
        <w:rPr>
          <w:rFonts w:ascii="方正仿宋_GBK" w:eastAsia="方正仿宋_GBK"/>
          <w:color w:val="000000"/>
        </w:rPr>
      </w:pPr>
      <w:r>
        <w:rPr>
          <w:rFonts w:hint="eastAsia" w:ascii="方正仿宋_GBK" w:hAnsi="宋体" w:eastAsia="方正仿宋_GBK"/>
          <w:color w:val="000000"/>
          <w:kern w:val="0"/>
        </w:rPr>
        <w:t>单位：                        填报人：                 联系电话：               报送时间：</w:t>
      </w:r>
    </w:p>
    <w:tbl>
      <w:tblPr>
        <w:tblStyle w:val="4"/>
        <w:tblW w:w="141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796"/>
        <w:gridCol w:w="748"/>
        <w:gridCol w:w="750"/>
        <w:gridCol w:w="692"/>
        <w:gridCol w:w="692"/>
        <w:gridCol w:w="677"/>
        <w:gridCol w:w="663"/>
        <w:gridCol w:w="692"/>
        <w:gridCol w:w="736"/>
        <w:gridCol w:w="940"/>
        <w:gridCol w:w="721"/>
        <w:gridCol w:w="677"/>
        <w:gridCol w:w="881"/>
        <w:gridCol w:w="925"/>
        <w:gridCol w:w="1027"/>
        <w:gridCol w:w="921"/>
        <w:gridCol w:w="9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48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整治重点</w:t>
            </w:r>
          </w:p>
        </w:tc>
        <w:tc>
          <w:tcPr>
            <w:tcW w:w="4222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监督检查</w:t>
            </w:r>
          </w:p>
        </w:tc>
        <w:tc>
          <w:tcPr>
            <w:tcW w:w="4647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监督抽查</w:t>
            </w:r>
          </w:p>
        </w:tc>
        <w:tc>
          <w:tcPr>
            <w:tcW w:w="381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案件查办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489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生产领域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流通领域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生产领域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流通领域</w:t>
            </w:r>
          </w:p>
        </w:tc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查处</w:t>
            </w:r>
          </w:p>
          <w:p>
            <w:pPr>
              <w:widowControl/>
              <w:autoSpaceDE w:val="0"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案件（起）</w:t>
            </w: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罚没</w:t>
            </w:r>
          </w:p>
          <w:p>
            <w:pPr>
              <w:widowControl/>
              <w:autoSpaceDE w:val="0"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金额</w:t>
            </w:r>
          </w:p>
          <w:p>
            <w:pPr>
              <w:widowControl/>
              <w:autoSpaceDE w:val="0"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40" w:lineRule="exact"/>
              <w:ind w:left="-140" w:leftChars="-50" w:right="-140" w:rightChars="-50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案值</w:t>
            </w:r>
          </w:p>
          <w:p>
            <w:pPr>
              <w:widowControl/>
              <w:autoSpaceDE w:val="0"/>
              <w:spacing w:line="340" w:lineRule="exact"/>
              <w:ind w:left="-140" w:leftChars="-50" w:right="-140" w:rightChars="-50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移送司法机关案件（起）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489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企业总数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排查企业</w:t>
            </w:r>
          </w:p>
        </w:tc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责令整改</w:t>
            </w:r>
          </w:p>
        </w:tc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企业总数</w:t>
            </w: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排查企业</w:t>
            </w:r>
          </w:p>
        </w:tc>
        <w:tc>
          <w:tcPr>
            <w:tcW w:w="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责令整改</w:t>
            </w:r>
          </w:p>
        </w:tc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抽查企业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抽查批次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不合格批次</w:t>
            </w:r>
          </w:p>
        </w:tc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抽查企业</w:t>
            </w: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抽查批次</w:t>
            </w:r>
          </w:p>
        </w:tc>
        <w:tc>
          <w:tcPr>
            <w:tcW w:w="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不合格批次</w:t>
            </w: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1489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电取暖器具等电器产品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12月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9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电动摩托车、电动自行车及电池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12月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70" w:leftChars="-25" w:right="-70" w:rightChars="-25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ind w:left="-70" w:leftChars="-25" w:right="-70" w:rightChars="-25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FDE23"/>
    <w:rsid w:val="373FD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</w:pPr>
    <w:rPr>
      <w:rFonts w:asciiTheme="minorEastAsia" w:hAnsiTheme="minorHAns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/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2023-04-27T09:14:00Z</dcterms:created>
  <dc:creator>greatwall</dc:creator>
  <cp:lastModifiedBy>greatwall</cp:lastModifiedBy>
  <dcterms:modified xsi:type="dcterms:W3CDTF">2023-04-27T09:15:14Z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