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8"/>
        <w:rPr>
          <w:rFonts w:ascii="Times New Roman" w:hAnsi="Times New Roman" w:eastAsia="方正小标宋简体" w:cs="Times New Roman"/>
        </w:rPr>
      </w:pPr>
      <w:r>
        <w:rPr>
          <w:rFonts w:ascii="Times New Roman" w:hAnsi="黑体" w:eastAsia="黑体" w:cs="Times New Roman"/>
        </w:rPr>
        <w:t>附件</w:t>
      </w:r>
      <w:r>
        <w:rPr>
          <w:rFonts w:ascii="Times New Roman" w:hAnsi="Times New Roman" w:eastAsia="黑体" w:cs="Times New Roman"/>
          <w:lang w:val="en-US"/>
        </w:rPr>
        <w:t>1</w:t>
      </w:r>
    </w:p>
    <w:p>
      <w:pPr>
        <w:pStyle w:val="9"/>
        <w:ind w:left="0" w:right="0"/>
        <w:rPr>
          <w:rFonts w:ascii="Times New Roman" w:hAnsi="Times New Roman" w:eastAsia="方正小标宋简体" w:cs="Times New Roman"/>
        </w:rPr>
      </w:pPr>
    </w:p>
    <w:p>
      <w:pPr>
        <w:pStyle w:val="9"/>
        <w:ind w:left="0" w:right="0"/>
        <w:rPr>
          <w:rFonts w:ascii="Times New Roman" w:hAnsi="Times New Roman" w:eastAsia="方正小标宋简体" w:cs="Times New Roman"/>
        </w:rPr>
      </w:pPr>
      <w:bookmarkStart w:id="0" w:name="_GoBack"/>
      <w:r>
        <w:rPr>
          <w:rFonts w:ascii="Times New Roman" w:hAnsi="Times New Roman" w:eastAsia="方正小标宋简体" w:cs="Times New Roman"/>
        </w:rPr>
        <w:t>第</w:t>
      </w:r>
      <w:r>
        <w:rPr>
          <w:rFonts w:hint="eastAsia" w:ascii="Times New Roman" w:hAnsi="Times New Roman" w:eastAsia="方正小标宋简体" w:cs="Times New Roman"/>
          <w:lang w:val="en-US" w:eastAsia="zh-CN"/>
        </w:rPr>
        <w:t>4</w:t>
      </w:r>
      <w:r>
        <w:rPr>
          <w:rFonts w:ascii="Times New Roman" w:hAnsi="Times New Roman" w:eastAsia="方正小标宋简体" w:cs="Times New Roman"/>
        </w:rPr>
        <w:t>批重点工业产品质量监督抽查检验依据</w:t>
      </w:r>
      <w:bookmarkEnd w:id="0"/>
    </w:p>
    <w:p>
      <w:pPr>
        <w:pStyle w:val="6"/>
        <w:autoSpaceDE/>
        <w:autoSpaceDN/>
        <w:spacing w:before="9" w:line="340" w:lineRule="exact"/>
        <w:rPr>
          <w:rFonts w:ascii="Times New Roman" w:hAnsi="Times New Roman" w:cs="Times New Roman"/>
          <w:sz w:val="24"/>
        </w:rPr>
      </w:pPr>
    </w:p>
    <w:tbl>
      <w:tblPr>
        <w:tblStyle w:val="11"/>
        <w:tblW w:w="878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207"/>
        <w:gridCol w:w="57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5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2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  <w:t>产品名称</w:t>
            </w:r>
          </w:p>
        </w:tc>
        <w:tc>
          <w:tcPr>
            <w:tcW w:w="573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  <w:t>检验依据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789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eastAsia="en-US"/>
              </w:rPr>
              <w:t>、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危险化学品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  <w:t>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工业氢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《氢气 第1部分：工业氢》GB/T 3634.1-2006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溶解乙炔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《溶解乙炔》GB 6819-2004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《高纯盐酸》HG/T 2778-2020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工业硫酸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《工业硫酸 》GB/T 534-2014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钢桶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钢桶GB/T 325.1-2018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塑料容器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塑料容器GB 19160-2008/GB 18191-2008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89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autoSpaceDE/>
              <w:autoSpaceDN/>
              <w:spacing w:before="53" w:line="360" w:lineRule="atLeast"/>
              <w:ind w:left="1183" w:right="81" w:hanging="108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eastAsia="en-US"/>
              </w:rPr>
              <w:t>、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成品油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  <w:t>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  <w:t>车用汽油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GB17930-2016《车用汽油》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lang w:eastAsia="en-US"/>
              </w:rPr>
              <w:t>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  <w:t>车用柴油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GB19147-2016《车用柴油》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zh-CN" w:eastAsia="en-US" w:bidi="ar"/>
              </w:rPr>
              <w:t>船舶燃料油</w:t>
            </w:r>
          </w:p>
        </w:tc>
        <w:tc>
          <w:tcPr>
            <w:tcW w:w="5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GB17411-2015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《船舶燃料油》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Droid Sans Fallback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38FA"/>
    <w:rsid w:val="5DF7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customStyle="1" w:styleId="5">
    <w:name w:val="正文1"/>
    <w:basedOn w:val="1"/>
    <w:qFormat/>
    <w:uiPriority w:val="0"/>
    <w:pPr>
      <w:spacing w:line="360" w:lineRule="auto"/>
      <w:ind w:left="350" w:leftChars="350"/>
    </w:pPr>
    <w:rPr>
      <w:sz w:val="24"/>
    </w:rPr>
  </w:style>
  <w:style w:type="paragraph" w:styleId="6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9">
    <w:name w:val="Heading 1"/>
    <w:basedOn w:val="1"/>
    <w:qFormat/>
    <w:uiPriority w:val="1"/>
    <w:pPr>
      <w:autoSpaceDE w:val="0"/>
      <w:autoSpaceDN w:val="0"/>
      <w:ind w:left="365" w:right="490"/>
      <w:jc w:val="center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11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2023-11-23T15:57:00Z</dcterms:created>
  <dc:creator>greatwall</dc:creator>
  <cp:lastModifiedBy>greatwall</cp:lastModifiedBy>
  <dcterms:modified xsi:type="dcterms:W3CDTF">2023-11-23T15:58:21Z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