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9C" w:rsidRDefault="0038284A">
      <w:pPr>
        <w:adjustRightInd w:val="0"/>
        <w:snapToGrid w:val="0"/>
        <w:spacing w:line="594" w:lineRule="exact"/>
        <w:jc w:val="center"/>
        <w:rPr>
          <w:rFonts w:ascii="黑体" w:eastAsia="黑体" w:hAnsi="黑体" w:cs="黑体"/>
          <w:color w:val="000000"/>
          <w:sz w:val="32"/>
          <w:szCs w:val="32"/>
        </w:rPr>
      </w:pPr>
      <w:r>
        <w:rPr>
          <w:rFonts w:ascii="黑体" w:eastAsia="黑体" w:hAnsi="黑体" w:cs="黑体" w:hint="eastAsia"/>
          <w:color w:val="000000"/>
          <w:sz w:val="32"/>
          <w:szCs w:val="32"/>
        </w:rPr>
        <w:t>常德市冷热水用无规共聚聚丙烯（</w:t>
      </w:r>
      <w:r>
        <w:rPr>
          <w:rFonts w:ascii="黑体" w:eastAsia="黑体" w:hAnsi="黑体" w:cs="黑体" w:hint="eastAsia"/>
          <w:color w:val="000000"/>
          <w:sz w:val="32"/>
          <w:szCs w:val="32"/>
        </w:rPr>
        <w:t>PP-R</w:t>
      </w:r>
      <w:r>
        <w:rPr>
          <w:rFonts w:ascii="黑体" w:eastAsia="黑体" w:hAnsi="黑体" w:cs="黑体" w:hint="eastAsia"/>
          <w:color w:val="000000"/>
          <w:sz w:val="32"/>
          <w:szCs w:val="32"/>
        </w:rPr>
        <w:t>）管材</w:t>
      </w:r>
      <w:r>
        <w:rPr>
          <w:rFonts w:ascii="黑体" w:eastAsia="黑体" w:hAnsi="黑体" w:cs="黑体" w:hint="eastAsia"/>
          <w:color w:val="000000"/>
          <w:sz w:val="32"/>
          <w:szCs w:val="32"/>
        </w:rPr>
        <w:t>产品质量监督抽查实施细则</w:t>
      </w:r>
    </w:p>
    <w:p w:rsidR="00193B9C" w:rsidRDefault="00193B9C">
      <w:pPr>
        <w:adjustRightInd w:val="0"/>
        <w:snapToGrid w:val="0"/>
        <w:spacing w:line="594" w:lineRule="exact"/>
        <w:jc w:val="center"/>
        <w:rPr>
          <w:rFonts w:eastAsia="方正小标宋简体" w:cs="方正仿宋简体"/>
          <w:color w:val="000000"/>
          <w:sz w:val="32"/>
          <w:szCs w:val="32"/>
        </w:rPr>
      </w:pPr>
    </w:p>
    <w:p w:rsidR="00193B9C" w:rsidRDefault="0038284A">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1 </w:t>
      </w:r>
      <w:r>
        <w:rPr>
          <w:rFonts w:ascii="黑体" w:eastAsia="黑体" w:hAnsi="宋体" w:hint="eastAsia"/>
          <w:color w:val="000000"/>
          <w:szCs w:val="21"/>
        </w:rPr>
        <w:t>抽样方法</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以随机抽样的方式在被抽样生产者、销售者的待销产品中抽取。</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随机数一般可使用随机数表等方法产生。</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抽样数量见表</w:t>
      </w:r>
      <w:r>
        <w:rPr>
          <w:rFonts w:ascii="宋体" w:eastAsia="宋体" w:hAnsi="宋体" w:cs="宋体" w:hint="eastAsia"/>
          <w:color w:val="000000"/>
          <w:szCs w:val="21"/>
        </w:rPr>
        <w:t>1</w:t>
      </w:r>
      <w:r>
        <w:rPr>
          <w:rFonts w:ascii="宋体" w:eastAsia="宋体" w:hAnsi="宋体" w:cs="宋体" w:hint="eastAsia"/>
          <w:color w:val="000000"/>
          <w:szCs w:val="21"/>
        </w:rPr>
        <w:t>。</w:t>
      </w:r>
    </w:p>
    <w:p w:rsidR="00193B9C" w:rsidRDefault="0038284A">
      <w:pPr>
        <w:snapToGrid w:val="0"/>
        <w:spacing w:line="440" w:lineRule="exact"/>
        <w:ind w:firstLineChars="200" w:firstLine="420"/>
        <w:jc w:val="center"/>
        <w:rPr>
          <w:rFonts w:ascii="宋体" w:eastAsia="宋体" w:hAnsi="宋体" w:cs="宋体"/>
          <w:color w:val="000000"/>
          <w:szCs w:val="21"/>
        </w:rPr>
      </w:pPr>
      <w:r>
        <w:rPr>
          <w:rFonts w:ascii="宋体" w:eastAsia="宋体" w:hAnsi="宋体" w:cs="宋体" w:hint="eastAsia"/>
          <w:color w:val="000000"/>
          <w:szCs w:val="21"/>
        </w:rPr>
        <w:t>表</w:t>
      </w:r>
      <w:r>
        <w:rPr>
          <w:rFonts w:ascii="宋体" w:eastAsia="宋体" w:hAnsi="宋体" w:cs="宋体" w:hint="eastAsia"/>
          <w:color w:val="000000"/>
          <w:szCs w:val="21"/>
        </w:rPr>
        <w:t>1</w:t>
      </w:r>
      <w:r>
        <w:rPr>
          <w:rFonts w:ascii="宋体" w:eastAsia="宋体" w:hAnsi="宋体" w:cs="宋体" w:hint="eastAsia"/>
          <w:color w:val="000000"/>
          <w:szCs w:val="21"/>
        </w:rPr>
        <w:t>抽样数量</w:t>
      </w:r>
    </w:p>
    <w:tbl>
      <w:tblPr>
        <w:tblStyle w:val="a6"/>
        <w:tblW w:w="0" w:type="auto"/>
        <w:tblInd w:w="110" w:type="dxa"/>
        <w:tblLook w:val="04A0"/>
      </w:tblPr>
      <w:tblGrid>
        <w:gridCol w:w="2142"/>
        <w:gridCol w:w="2250"/>
        <w:gridCol w:w="2251"/>
        <w:gridCol w:w="2251"/>
      </w:tblGrid>
      <w:tr w:rsidR="00193B9C">
        <w:tc>
          <w:tcPr>
            <w:tcW w:w="2183" w:type="dxa"/>
            <w:noWrap/>
            <w:vAlign w:val="center"/>
          </w:tcPr>
          <w:p w:rsidR="00193B9C" w:rsidRDefault="0038284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产品名称</w:t>
            </w:r>
          </w:p>
        </w:tc>
        <w:tc>
          <w:tcPr>
            <w:tcW w:w="2293" w:type="dxa"/>
            <w:noWrap/>
            <w:vAlign w:val="center"/>
          </w:tcPr>
          <w:p w:rsidR="00193B9C" w:rsidRDefault="0038284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抽样数量</w:t>
            </w:r>
          </w:p>
        </w:tc>
        <w:tc>
          <w:tcPr>
            <w:tcW w:w="2294" w:type="dxa"/>
            <w:noWrap/>
            <w:vAlign w:val="center"/>
          </w:tcPr>
          <w:p w:rsidR="00193B9C" w:rsidRDefault="0038284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检验数量</w:t>
            </w:r>
          </w:p>
        </w:tc>
        <w:tc>
          <w:tcPr>
            <w:tcW w:w="2294" w:type="dxa"/>
            <w:noWrap/>
            <w:vAlign w:val="center"/>
          </w:tcPr>
          <w:p w:rsidR="00193B9C" w:rsidRDefault="0038284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备样数量</w:t>
            </w:r>
          </w:p>
        </w:tc>
      </w:tr>
      <w:tr w:rsidR="00193B9C">
        <w:tc>
          <w:tcPr>
            <w:tcW w:w="2183" w:type="dxa"/>
            <w:noWrap/>
            <w:vAlign w:val="center"/>
          </w:tcPr>
          <w:p w:rsidR="00193B9C" w:rsidRDefault="0038284A">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冷热水用无规共聚聚丙烯（</w:t>
            </w:r>
            <w:r>
              <w:rPr>
                <w:rFonts w:ascii="宋体" w:eastAsia="宋体" w:hAnsi="宋体" w:cs="宋体" w:hint="eastAsia"/>
                <w:color w:val="000000"/>
                <w:szCs w:val="21"/>
              </w:rPr>
              <w:t>PP-R</w:t>
            </w:r>
            <w:r>
              <w:rPr>
                <w:rFonts w:ascii="宋体" w:eastAsia="宋体" w:hAnsi="宋体" w:cs="宋体" w:hint="eastAsia"/>
                <w:color w:val="000000"/>
                <w:szCs w:val="21"/>
              </w:rPr>
              <w:t>）管材</w:t>
            </w:r>
          </w:p>
        </w:tc>
        <w:tc>
          <w:tcPr>
            <w:tcW w:w="2293" w:type="dxa"/>
            <w:noWrap/>
            <w:vAlign w:val="center"/>
          </w:tcPr>
          <w:p w:rsidR="00193B9C" w:rsidRDefault="0038284A">
            <w:pPr>
              <w:pStyle w:val="TableParagraph"/>
              <w:spacing w:line="440" w:lineRule="exact"/>
              <w:ind w:hanging="646"/>
              <w:jc w:val="center"/>
              <w:rPr>
                <w:color w:val="000000"/>
                <w:szCs w:val="21"/>
                <w:lang w:val="en-US" w:bidi="ar-SA"/>
              </w:rPr>
            </w:pPr>
            <w:r>
              <w:rPr>
                <w:rFonts w:hint="eastAsia"/>
                <w:color w:val="000000"/>
                <w:szCs w:val="21"/>
                <w:lang w:val="en-US" w:bidi="ar-SA"/>
              </w:rPr>
              <w:t xml:space="preserve">     1</w:t>
            </w:r>
            <w:r>
              <w:rPr>
                <w:rFonts w:hint="eastAsia"/>
                <w:color w:val="000000"/>
                <w:szCs w:val="21"/>
                <w:lang w:val="en-US" w:bidi="ar-SA"/>
              </w:rPr>
              <w:t>米</w:t>
            </w:r>
            <w:r>
              <w:rPr>
                <w:rFonts w:hint="eastAsia"/>
                <w:color w:val="000000"/>
                <w:szCs w:val="21"/>
                <w:lang w:val="en-US" w:bidi="ar-SA"/>
              </w:rPr>
              <w:t>*16</w:t>
            </w:r>
            <w:r>
              <w:rPr>
                <w:rFonts w:hint="eastAsia"/>
                <w:color w:val="000000"/>
                <w:szCs w:val="21"/>
                <w:lang w:val="en-US" w:bidi="ar-SA"/>
              </w:rPr>
              <w:t>根</w:t>
            </w:r>
          </w:p>
        </w:tc>
        <w:tc>
          <w:tcPr>
            <w:tcW w:w="2294" w:type="dxa"/>
            <w:noWrap/>
            <w:vAlign w:val="center"/>
          </w:tcPr>
          <w:p w:rsidR="00193B9C" w:rsidRDefault="0038284A">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米</w:t>
            </w:r>
            <w:r>
              <w:rPr>
                <w:rFonts w:ascii="宋体" w:eastAsia="宋体" w:hAnsi="宋体" w:cs="宋体" w:hint="eastAsia"/>
                <w:color w:val="000000"/>
                <w:szCs w:val="21"/>
              </w:rPr>
              <w:t>*8</w:t>
            </w:r>
            <w:r>
              <w:rPr>
                <w:rFonts w:ascii="宋体" w:eastAsia="宋体" w:hAnsi="宋体" w:cs="宋体" w:hint="eastAsia"/>
                <w:color w:val="000000"/>
                <w:szCs w:val="21"/>
              </w:rPr>
              <w:t>根</w:t>
            </w:r>
          </w:p>
        </w:tc>
        <w:tc>
          <w:tcPr>
            <w:tcW w:w="2294" w:type="dxa"/>
            <w:noWrap/>
            <w:vAlign w:val="center"/>
          </w:tcPr>
          <w:p w:rsidR="00193B9C" w:rsidRDefault="0038284A">
            <w:pPr>
              <w:spacing w:line="440" w:lineRule="exact"/>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米</w:t>
            </w:r>
            <w:r>
              <w:rPr>
                <w:rFonts w:ascii="宋体" w:eastAsia="宋体" w:hAnsi="宋体" w:cs="宋体" w:hint="eastAsia"/>
                <w:color w:val="000000"/>
                <w:szCs w:val="21"/>
              </w:rPr>
              <w:t>*8</w:t>
            </w:r>
            <w:r>
              <w:rPr>
                <w:rFonts w:ascii="宋体" w:eastAsia="宋体" w:hAnsi="宋体" w:cs="宋体" w:hint="eastAsia"/>
                <w:color w:val="000000"/>
                <w:szCs w:val="21"/>
              </w:rPr>
              <w:t>根</w:t>
            </w:r>
          </w:p>
        </w:tc>
      </w:tr>
    </w:tbl>
    <w:p w:rsidR="00193B9C" w:rsidRDefault="0038284A">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2 </w:t>
      </w:r>
      <w:r>
        <w:rPr>
          <w:rFonts w:ascii="黑体" w:eastAsia="黑体" w:hAnsi="宋体" w:hint="eastAsia"/>
          <w:color w:val="000000"/>
          <w:szCs w:val="21"/>
        </w:rPr>
        <w:t>检验</w:t>
      </w:r>
      <w:r>
        <w:rPr>
          <w:rFonts w:ascii="黑体" w:eastAsia="黑体" w:hAnsi="宋体" w:hint="eastAsia"/>
          <w:color w:val="000000"/>
          <w:szCs w:val="21"/>
        </w:rPr>
        <w:t>项目、依据标准及重要程度分类</w:t>
      </w:r>
    </w:p>
    <w:p w:rsidR="00193B9C" w:rsidRDefault="0038284A">
      <w:pPr>
        <w:autoSpaceDE w:val="0"/>
        <w:autoSpaceDN w:val="0"/>
        <w:spacing w:line="440" w:lineRule="exact"/>
        <w:jc w:val="center"/>
        <w:rPr>
          <w:rFonts w:ascii="宋体" w:eastAsia="宋体" w:hAnsi="宋体" w:cs="宋体"/>
          <w:szCs w:val="21"/>
          <w:lang w:bidi="zh-CN"/>
        </w:rPr>
      </w:pPr>
      <w:r>
        <w:rPr>
          <w:rFonts w:ascii="宋体" w:eastAsia="宋体" w:hAnsi="宋体" w:cs="宋体" w:hint="eastAsia"/>
          <w:szCs w:val="21"/>
          <w:lang w:bidi="zh-CN"/>
        </w:rPr>
        <w:t>表</w:t>
      </w:r>
      <w:r>
        <w:rPr>
          <w:rFonts w:ascii="宋体" w:eastAsia="宋体" w:hAnsi="宋体" w:cs="宋体" w:hint="eastAsia"/>
          <w:szCs w:val="21"/>
          <w:lang w:bidi="zh-CN"/>
        </w:rPr>
        <w:t xml:space="preserve">2 </w:t>
      </w:r>
      <w:r>
        <w:rPr>
          <w:rFonts w:ascii="宋体" w:eastAsia="宋体" w:hAnsi="宋体" w:cs="宋体" w:hint="eastAsia"/>
          <w:szCs w:val="21"/>
          <w:lang w:bidi="zh-CN"/>
        </w:rPr>
        <w:t>冷热水用无规共聚聚丙烯（</w:t>
      </w:r>
      <w:r>
        <w:rPr>
          <w:rFonts w:ascii="宋体" w:eastAsia="宋体" w:hAnsi="宋体" w:cs="宋体" w:hint="eastAsia"/>
          <w:szCs w:val="21"/>
          <w:lang w:bidi="zh-CN"/>
        </w:rPr>
        <w:t>PP-R</w:t>
      </w:r>
      <w:r>
        <w:rPr>
          <w:rFonts w:ascii="宋体" w:eastAsia="宋体" w:hAnsi="宋体" w:cs="宋体" w:hint="eastAsia"/>
          <w:szCs w:val="21"/>
          <w:lang w:bidi="zh-CN"/>
        </w:rPr>
        <w:t>）管材</w:t>
      </w:r>
      <w:r>
        <w:rPr>
          <w:rFonts w:ascii="宋体" w:eastAsia="宋体" w:hAnsi="宋体" w:cs="宋体" w:hint="eastAsia"/>
          <w:szCs w:val="21"/>
          <w:lang w:val="zh-CN" w:bidi="zh-CN"/>
        </w:rPr>
        <w:t>检验</w:t>
      </w:r>
      <w:r>
        <w:rPr>
          <w:rFonts w:ascii="宋体" w:eastAsia="宋体" w:hAnsi="宋体" w:cs="宋体" w:hint="eastAsia"/>
          <w:szCs w:val="21"/>
          <w:lang w:bidi="zh-CN"/>
        </w:rPr>
        <w:t>项目、依据标准及重要程度分类</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0"/>
        <w:gridCol w:w="3357"/>
        <w:gridCol w:w="2625"/>
        <w:gridCol w:w="1095"/>
        <w:gridCol w:w="1215"/>
      </w:tblGrid>
      <w:tr w:rsidR="00193B9C">
        <w:trPr>
          <w:trHeight w:val="599"/>
          <w:jc w:val="center"/>
        </w:trPr>
        <w:tc>
          <w:tcPr>
            <w:tcW w:w="740" w:type="dxa"/>
            <w:vMerge w:val="restart"/>
            <w:noWrap/>
            <w:vAlign w:val="center"/>
          </w:tcPr>
          <w:p w:rsidR="00193B9C" w:rsidRDefault="0038284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序号</w:t>
            </w:r>
          </w:p>
        </w:tc>
        <w:tc>
          <w:tcPr>
            <w:tcW w:w="3357" w:type="dxa"/>
            <w:vMerge w:val="restart"/>
            <w:noWrap/>
            <w:vAlign w:val="center"/>
          </w:tcPr>
          <w:p w:rsidR="00193B9C" w:rsidRDefault="0038284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检验项目</w:t>
            </w:r>
          </w:p>
        </w:tc>
        <w:tc>
          <w:tcPr>
            <w:tcW w:w="2625" w:type="dxa"/>
            <w:vMerge w:val="restart"/>
            <w:noWrap/>
            <w:vAlign w:val="center"/>
          </w:tcPr>
          <w:p w:rsidR="00193B9C" w:rsidRDefault="0038284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依据标准</w:t>
            </w:r>
          </w:p>
        </w:tc>
        <w:tc>
          <w:tcPr>
            <w:tcW w:w="2310" w:type="dxa"/>
            <w:gridSpan w:val="2"/>
            <w:noWrap/>
            <w:vAlign w:val="center"/>
          </w:tcPr>
          <w:p w:rsidR="00193B9C" w:rsidRDefault="0038284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重要程度或不合格程度分类</w:t>
            </w:r>
          </w:p>
        </w:tc>
      </w:tr>
      <w:tr w:rsidR="00193B9C">
        <w:trPr>
          <w:trHeight w:val="536"/>
          <w:jc w:val="center"/>
        </w:trPr>
        <w:tc>
          <w:tcPr>
            <w:tcW w:w="740" w:type="dxa"/>
            <w:vMerge/>
            <w:noWrap/>
            <w:vAlign w:val="center"/>
          </w:tcPr>
          <w:p w:rsidR="00193B9C" w:rsidRDefault="00193B9C">
            <w:pPr>
              <w:autoSpaceDE w:val="0"/>
              <w:autoSpaceDN w:val="0"/>
              <w:spacing w:line="440" w:lineRule="exact"/>
              <w:jc w:val="center"/>
              <w:rPr>
                <w:rFonts w:ascii="宋体" w:eastAsia="宋体" w:hAnsi="宋体" w:cs="宋体"/>
                <w:b/>
                <w:bCs/>
                <w:szCs w:val="21"/>
                <w:lang w:val="zh-CN" w:bidi="zh-CN"/>
              </w:rPr>
            </w:pPr>
          </w:p>
        </w:tc>
        <w:tc>
          <w:tcPr>
            <w:tcW w:w="3357" w:type="dxa"/>
            <w:vMerge/>
            <w:noWrap/>
            <w:vAlign w:val="center"/>
          </w:tcPr>
          <w:p w:rsidR="00193B9C" w:rsidRDefault="00193B9C">
            <w:pPr>
              <w:autoSpaceDE w:val="0"/>
              <w:autoSpaceDN w:val="0"/>
              <w:spacing w:line="440" w:lineRule="exact"/>
              <w:jc w:val="center"/>
              <w:rPr>
                <w:rFonts w:ascii="宋体" w:eastAsia="宋体" w:hAnsi="宋体" w:cs="宋体"/>
                <w:b/>
                <w:bCs/>
                <w:szCs w:val="21"/>
                <w:lang w:val="zh-CN" w:bidi="zh-CN"/>
              </w:rPr>
            </w:pPr>
          </w:p>
        </w:tc>
        <w:tc>
          <w:tcPr>
            <w:tcW w:w="2625" w:type="dxa"/>
            <w:vMerge/>
            <w:noWrap/>
            <w:vAlign w:val="center"/>
          </w:tcPr>
          <w:p w:rsidR="00193B9C" w:rsidRDefault="00193B9C">
            <w:pPr>
              <w:autoSpaceDE w:val="0"/>
              <w:autoSpaceDN w:val="0"/>
              <w:spacing w:line="440" w:lineRule="exact"/>
              <w:jc w:val="center"/>
              <w:rPr>
                <w:rFonts w:ascii="宋体" w:eastAsia="宋体" w:hAnsi="宋体" w:cs="宋体"/>
                <w:b/>
                <w:bCs/>
                <w:szCs w:val="21"/>
                <w:lang w:val="zh-CN" w:bidi="zh-CN"/>
              </w:rPr>
            </w:pPr>
          </w:p>
        </w:tc>
        <w:tc>
          <w:tcPr>
            <w:tcW w:w="1095" w:type="dxa"/>
            <w:noWrap/>
            <w:vAlign w:val="center"/>
          </w:tcPr>
          <w:p w:rsidR="00193B9C" w:rsidRDefault="0038284A">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 xml:space="preserve">A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position w:val="10"/>
                <w:szCs w:val="21"/>
                <w:vertAlign w:val="superscript"/>
                <w:lang w:val="zh-CN" w:bidi="zh-CN"/>
              </w:rPr>
              <w:t>a</w:t>
            </w:r>
          </w:p>
        </w:tc>
        <w:tc>
          <w:tcPr>
            <w:tcW w:w="1215" w:type="dxa"/>
            <w:noWrap/>
            <w:vAlign w:val="center"/>
          </w:tcPr>
          <w:p w:rsidR="00193B9C" w:rsidRDefault="0038284A">
            <w:pPr>
              <w:autoSpaceDE w:val="0"/>
              <w:autoSpaceDN w:val="0"/>
              <w:spacing w:line="440" w:lineRule="exact"/>
              <w:jc w:val="center"/>
              <w:rPr>
                <w:rFonts w:ascii="宋体" w:eastAsia="宋体" w:hAnsi="宋体" w:cs="宋体"/>
                <w:b/>
                <w:bCs/>
                <w:szCs w:val="21"/>
                <w:lang w:bidi="zh-CN"/>
              </w:rPr>
            </w:pPr>
            <w:r>
              <w:rPr>
                <w:rFonts w:ascii="宋体" w:eastAsia="宋体" w:hAnsi="宋体" w:cs="宋体" w:hint="eastAsia"/>
                <w:b/>
                <w:bCs/>
                <w:szCs w:val="21"/>
                <w:lang w:val="zh-CN" w:bidi="zh-CN"/>
              </w:rPr>
              <w:t xml:space="preserve">B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szCs w:val="21"/>
                <w:vertAlign w:val="superscript"/>
                <w:lang w:bidi="zh-CN"/>
              </w:rPr>
              <w:t>b</w:t>
            </w: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1</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尺寸</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193B9C">
            <w:pPr>
              <w:adjustRightInd w:val="0"/>
              <w:snapToGrid w:val="0"/>
              <w:spacing w:line="440" w:lineRule="exact"/>
              <w:jc w:val="center"/>
              <w:rPr>
                <w:rFonts w:ascii="宋体" w:eastAsia="宋体" w:hAnsi="宋体" w:cs="宋体"/>
                <w:szCs w:val="21"/>
                <w:lang w:val="zh-CN" w:bidi="zh-CN"/>
              </w:rPr>
            </w:pPr>
          </w:p>
        </w:tc>
        <w:tc>
          <w:tcPr>
            <w:tcW w:w="1215" w:type="dxa"/>
            <w:noWrap/>
            <w:vAlign w:val="center"/>
          </w:tcPr>
          <w:p w:rsidR="00193B9C" w:rsidRDefault="0038284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2</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纵向回缩率</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193B9C">
            <w:pPr>
              <w:adjustRightInd w:val="0"/>
              <w:snapToGrid w:val="0"/>
              <w:spacing w:line="440" w:lineRule="exact"/>
              <w:jc w:val="center"/>
              <w:rPr>
                <w:rFonts w:ascii="宋体" w:eastAsia="宋体" w:hAnsi="宋体" w:cs="宋体"/>
                <w:szCs w:val="21"/>
                <w:lang w:val="zh-CN" w:bidi="zh-CN"/>
              </w:rPr>
            </w:pPr>
          </w:p>
        </w:tc>
        <w:tc>
          <w:tcPr>
            <w:tcW w:w="1215" w:type="dxa"/>
            <w:noWrap/>
            <w:vAlign w:val="center"/>
          </w:tcPr>
          <w:p w:rsidR="00193B9C" w:rsidRDefault="0038284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3</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简支梁冲击试验</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193B9C">
            <w:pPr>
              <w:adjustRightInd w:val="0"/>
              <w:snapToGrid w:val="0"/>
              <w:spacing w:line="440" w:lineRule="exact"/>
              <w:jc w:val="center"/>
              <w:rPr>
                <w:rFonts w:ascii="宋体" w:eastAsia="宋体" w:hAnsi="宋体" w:cs="宋体"/>
                <w:szCs w:val="21"/>
                <w:lang w:val="zh-CN" w:bidi="zh-CN"/>
              </w:rPr>
            </w:pPr>
          </w:p>
        </w:tc>
        <w:tc>
          <w:tcPr>
            <w:tcW w:w="1215" w:type="dxa"/>
            <w:noWrap/>
            <w:vAlign w:val="center"/>
          </w:tcPr>
          <w:p w:rsidR="00193B9C" w:rsidRDefault="0038284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4</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静液压试验</w:t>
            </w:r>
            <w:r>
              <w:rPr>
                <w:rFonts w:ascii="宋体" w:eastAsia="宋体" w:hAnsi="宋体" w:cs="宋体" w:hint="eastAsia"/>
                <w:szCs w:val="21"/>
              </w:rPr>
              <w:t xml:space="preserve"> 20</w:t>
            </w:r>
            <w:r>
              <w:rPr>
                <w:rFonts w:ascii="宋体" w:eastAsia="宋体" w:hAnsi="宋体" w:cs="宋体" w:hint="eastAsia"/>
                <w:szCs w:val="21"/>
              </w:rPr>
              <w:t>℃</w:t>
            </w:r>
            <w:r>
              <w:rPr>
                <w:rFonts w:ascii="宋体" w:eastAsia="宋体" w:hAnsi="宋体" w:cs="宋体" w:hint="eastAsia"/>
                <w:szCs w:val="21"/>
              </w:rPr>
              <w:t xml:space="preserve"> 1h</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38284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c>
          <w:tcPr>
            <w:tcW w:w="1215" w:type="dxa"/>
            <w:noWrap/>
            <w:vAlign w:val="center"/>
          </w:tcPr>
          <w:p w:rsidR="00193B9C" w:rsidRDefault="00193B9C">
            <w:pPr>
              <w:adjustRightInd w:val="0"/>
              <w:snapToGrid w:val="0"/>
              <w:spacing w:line="440" w:lineRule="exact"/>
              <w:jc w:val="center"/>
              <w:rPr>
                <w:rFonts w:ascii="宋体" w:eastAsia="宋体" w:hAnsi="宋体" w:cs="宋体"/>
                <w:szCs w:val="21"/>
                <w:lang w:val="zh-CN" w:bidi="zh-CN"/>
              </w:rPr>
            </w:pP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5</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静液压试验</w:t>
            </w:r>
            <w:r>
              <w:rPr>
                <w:rFonts w:ascii="宋体" w:eastAsia="宋体" w:hAnsi="宋体" w:cs="宋体" w:hint="eastAsia"/>
                <w:szCs w:val="21"/>
              </w:rPr>
              <w:t xml:space="preserve"> 95</w:t>
            </w:r>
            <w:r>
              <w:rPr>
                <w:rFonts w:ascii="宋体" w:eastAsia="宋体" w:hAnsi="宋体" w:cs="宋体" w:hint="eastAsia"/>
                <w:szCs w:val="21"/>
              </w:rPr>
              <w:t>℃</w:t>
            </w:r>
            <w:r>
              <w:rPr>
                <w:rFonts w:ascii="宋体" w:eastAsia="宋体" w:hAnsi="宋体" w:cs="宋体" w:hint="eastAsia"/>
                <w:szCs w:val="21"/>
              </w:rPr>
              <w:t xml:space="preserve"> 22h</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38284A">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c>
          <w:tcPr>
            <w:tcW w:w="1215" w:type="dxa"/>
            <w:noWrap/>
            <w:vAlign w:val="center"/>
          </w:tcPr>
          <w:p w:rsidR="00193B9C" w:rsidRDefault="00193B9C">
            <w:pPr>
              <w:adjustRightInd w:val="0"/>
              <w:snapToGrid w:val="0"/>
              <w:spacing w:line="440" w:lineRule="exact"/>
              <w:jc w:val="center"/>
              <w:rPr>
                <w:rFonts w:ascii="宋体" w:eastAsia="宋体" w:hAnsi="宋体" w:cs="宋体"/>
                <w:szCs w:val="21"/>
                <w:lang w:val="zh-CN" w:bidi="zh-CN"/>
              </w:rPr>
            </w:pP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6</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静液压试验</w:t>
            </w:r>
            <w:r>
              <w:rPr>
                <w:rFonts w:ascii="宋体" w:eastAsia="宋体" w:hAnsi="宋体" w:cs="宋体" w:hint="eastAsia"/>
                <w:szCs w:val="21"/>
              </w:rPr>
              <w:t xml:space="preserve"> 95</w:t>
            </w:r>
            <w:r>
              <w:rPr>
                <w:rFonts w:ascii="宋体" w:eastAsia="宋体" w:hAnsi="宋体" w:cs="宋体" w:hint="eastAsia"/>
                <w:szCs w:val="21"/>
              </w:rPr>
              <w:t>℃</w:t>
            </w:r>
            <w:r>
              <w:rPr>
                <w:rFonts w:ascii="宋体" w:eastAsia="宋体" w:hAnsi="宋体" w:cs="宋体" w:hint="eastAsia"/>
                <w:szCs w:val="21"/>
              </w:rPr>
              <w:t xml:space="preserve"> 165h</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38284A">
            <w:pPr>
              <w:autoSpaceDE w:val="0"/>
              <w:autoSpaceDN w:val="0"/>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1215" w:type="dxa"/>
            <w:noWrap/>
            <w:vAlign w:val="center"/>
          </w:tcPr>
          <w:p w:rsidR="00193B9C" w:rsidRDefault="00193B9C">
            <w:pPr>
              <w:adjustRightInd w:val="0"/>
              <w:snapToGrid w:val="0"/>
              <w:spacing w:line="440" w:lineRule="exact"/>
              <w:jc w:val="center"/>
              <w:rPr>
                <w:rFonts w:ascii="宋体" w:eastAsia="宋体" w:hAnsi="宋体" w:cs="宋体"/>
                <w:szCs w:val="21"/>
                <w:lang w:val="zh-CN" w:bidi="zh-CN"/>
              </w:rPr>
            </w:pP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7</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卫生性能</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17219-1998</w:t>
            </w:r>
          </w:p>
        </w:tc>
        <w:tc>
          <w:tcPr>
            <w:tcW w:w="1095" w:type="dxa"/>
            <w:noWrap/>
            <w:vAlign w:val="center"/>
          </w:tcPr>
          <w:p w:rsidR="00193B9C" w:rsidRDefault="0038284A">
            <w:pPr>
              <w:autoSpaceDE w:val="0"/>
              <w:autoSpaceDN w:val="0"/>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1215" w:type="dxa"/>
            <w:noWrap/>
            <w:vAlign w:val="center"/>
          </w:tcPr>
          <w:p w:rsidR="00193B9C" w:rsidRDefault="00193B9C">
            <w:pPr>
              <w:adjustRightInd w:val="0"/>
              <w:snapToGrid w:val="0"/>
              <w:spacing w:line="440" w:lineRule="exact"/>
              <w:jc w:val="center"/>
              <w:rPr>
                <w:rFonts w:ascii="宋体" w:eastAsia="宋体" w:hAnsi="宋体" w:cs="宋体"/>
                <w:w w:val="99"/>
                <w:szCs w:val="21"/>
                <w:lang w:val="zh-CN" w:bidi="zh-CN"/>
              </w:rPr>
            </w:pP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8</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熔融温度</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193B9C">
            <w:pPr>
              <w:adjustRightInd w:val="0"/>
              <w:snapToGrid w:val="0"/>
              <w:spacing w:line="440" w:lineRule="exact"/>
              <w:jc w:val="center"/>
              <w:rPr>
                <w:rFonts w:ascii="宋体" w:eastAsia="宋体" w:hAnsi="宋体" w:cs="宋体"/>
                <w:szCs w:val="21"/>
              </w:rPr>
            </w:pPr>
          </w:p>
        </w:tc>
        <w:tc>
          <w:tcPr>
            <w:tcW w:w="1215" w:type="dxa"/>
            <w:noWrap/>
            <w:vAlign w:val="center"/>
          </w:tcPr>
          <w:p w:rsidR="00193B9C" w:rsidRDefault="0038284A">
            <w:pPr>
              <w:autoSpaceDE w:val="0"/>
              <w:autoSpaceDN w:val="0"/>
              <w:spacing w:line="440" w:lineRule="exact"/>
              <w:jc w:val="center"/>
              <w:rPr>
                <w:rFonts w:ascii="宋体" w:eastAsia="宋体" w:hAnsi="宋体" w:cs="宋体"/>
                <w:w w:val="99"/>
                <w:szCs w:val="21"/>
                <w:lang w:val="zh-CN" w:bidi="zh-CN"/>
              </w:rPr>
            </w:pPr>
            <w:r>
              <w:rPr>
                <w:rFonts w:ascii="宋体" w:eastAsia="宋体" w:hAnsi="宋体" w:cs="宋体" w:hint="eastAsia"/>
                <w:w w:val="99"/>
                <w:szCs w:val="21"/>
                <w:lang w:val="zh-CN" w:bidi="zh-CN"/>
              </w:rPr>
              <w:t>●</w:t>
            </w: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9</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氧化诱导时间</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193B9C">
            <w:pPr>
              <w:adjustRightInd w:val="0"/>
              <w:snapToGrid w:val="0"/>
              <w:spacing w:line="440" w:lineRule="exact"/>
              <w:jc w:val="center"/>
              <w:rPr>
                <w:rFonts w:ascii="宋体" w:eastAsia="宋体" w:hAnsi="宋体" w:cs="宋体"/>
                <w:szCs w:val="21"/>
              </w:rPr>
            </w:pPr>
          </w:p>
        </w:tc>
        <w:tc>
          <w:tcPr>
            <w:tcW w:w="1215" w:type="dxa"/>
            <w:noWrap/>
            <w:vAlign w:val="center"/>
          </w:tcPr>
          <w:p w:rsidR="00193B9C" w:rsidRDefault="0038284A">
            <w:pPr>
              <w:autoSpaceDE w:val="0"/>
              <w:autoSpaceDN w:val="0"/>
              <w:spacing w:line="440" w:lineRule="exact"/>
              <w:jc w:val="center"/>
              <w:rPr>
                <w:rFonts w:ascii="宋体" w:eastAsia="宋体" w:hAnsi="宋体" w:cs="宋体"/>
                <w:w w:val="99"/>
                <w:szCs w:val="21"/>
                <w:lang w:val="zh-CN" w:bidi="zh-CN"/>
              </w:rPr>
            </w:pPr>
            <w:r>
              <w:rPr>
                <w:rFonts w:ascii="宋体" w:eastAsia="宋体" w:hAnsi="宋体" w:cs="宋体" w:hint="eastAsia"/>
                <w:w w:val="99"/>
                <w:szCs w:val="21"/>
                <w:lang w:val="zh-CN" w:bidi="zh-CN"/>
              </w:rPr>
              <w:t>●</w:t>
            </w:r>
          </w:p>
        </w:tc>
      </w:tr>
      <w:tr w:rsidR="00193B9C">
        <w:trPr>
          <w:trHeight w:val="651"/>
          <w:jc w:val="center"/>
        </w:trPr>
        <w:tc>
          <w:tcPr>
            <w:tcW w:w="740" w:type="dxa"/>
            <w:noWrap/>
            <w:vAlign w:val="center"/>
          </w:tcPr>
          <w:p w:rsidR="00193B9C" w:rsidRDefault="0038284A">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lastRenderedPageBreak/>
              <w:t>10</w:t>
            </w:r>
          </w:p>
        </w:tc>
        <w:tc>
          <w:tcPr>
            <w:tcW w:w="3357"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灰分</w:t>
            </w:r>
          </w:p>
        </w:tc>
        <w:tc>
          <w:tcPr>
            <w:tcW w:w="2625" w:type="dxa"/>
            <w:noWrap/>
            <w:vAlign w:val="center"/>
          </w:tcPr>
          <w:p w:rsidR="00193B9C" w:rsidRDefault="0038284A">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GB/T 18742.2-2017</w:t>
            </w:r>
          </w:p>
        </w:tc>
        <w:tc>
          <w:tcPr>
            <w:tcW w:w="1095" w:type="dxa"/>
            <w:noWrap/>
            <w:vAlign w:val="center"/>
          </w:tcPr>
          <w:p w:rsidR="00193B9C" w:rsidRDefault="00193B9C">
            <w:pPr>
              <w:adjustRightInd w:val="0"/>
              <w:snapToGrid w:val="0"/>
              <w:spacing w:line="440" w:lineRule="exact"/>
              <w:jc w:val="center"/>
              <w:rPr>
                <w:rFonts w:ascii="宋体" w:eastAsia="宋体" w:hAnsi="宋体" w:cs="宋体"/>
                <w:szCs w:val="21"/>
              </w:rPr>
            </w:pPr>
          </w:p>
        </w:tc>
        <w:tc>
          <w:tcPr>
            <w:tcW w:w="1215" w:type="dxa"/>
            <w:noWrap/>
            <w:vAlign w:val="center"/>
          </w:tcPr>
          <w:p w:rsidR="00193B9C" w:rsidRDefault="0038284A">
            <w:pPr>
              <w:autoSpaceDE w:val="0"/>
              <w:autoSpaceDN w:val="0"/>
              <w:spacing w:line="440" w:lineRule="exact"/>
              <w:jc w:val="center"/>
              <w:rPr>
                <w:rFonts w:ascii="宋体" w:eastAsia="宋体" w:hAnsi="宋体" w:cs="宋体"/>
                <w:w w:val="99"/>
                <w:szCs w:val="21"/>
                <w:lang w:val="zh-CN" w:bidi="zh-CN"/>
              </w:rPr>
            </w:pPr>
            <w:r>
              <w:rPr>
                <w:rFonts w:ascii="宋体" w:eastAsia="宋体" w:hAnsi="宋体" w:cs="宋体" w:hint="eastAsia"/>
                <w:w w:val="99"/>
                <w:szCs w:val="21"/>
                <w:lang w:val="zh-CN" w:bidi="zh-CN"/>
              </w:rPr>
              <w:t>●</w:t>
            </w:r>
          </w:p>
        </w:tc>
      </w:tr>
      <w:tr w:rsidR="00193B9C">
        <w:trPr>
          <w:trHeight w:val="672"/>
          <w:jc w:val="center"/>
        </w:trPr>
        <w:tc>
          <w:tcPr>
            <w:tcW w:w="9032" w:type="dxa"/>
            <w:gridSpan w:val="5"/>
            <w:noWrap/>
            <w:vAlign w:val="center"/>
          </w:tcPr>
          <w:p w:rsidR="00193B9C" w:rsidRDefault="0038284A">
            <w:pPr>
              <w:autoSpaceDE w:val="0"/>
              <w:autoSpaceDN w:val="0"/>
              <w:spacing w:line="440" w:lineRule="exact"/>
              <w:jc w:val="left"/>
              <w:rPr>
                <w:rFonts w:ascii="宋体" w:eastAsia="宋体" w:hAnsi="宋体" w:cs="宋体"/>
                <w:szCs w:val="21"/>
                <w:lang w:val="zh-CN" w:bidi="zh-CN"/>
              </w:rPr>
            </w:pPr>
            <w:r>
              <w:rPr>
                <w:rFonts w:ascii="宋体" w:eastAsia="宋体" w:hAnsi="宋体" w:cs="宋体" w:hint="eastAsia"/>
                <w:szCs w:val="21"/>
                <w:lang w:val="zh-CN" w:bidi="zh-CN"/>
              </w:rPr>
              <w:t xml:space="preserve">a </w:t>
            </w:r>
            <w:r>
              <w:rPr>
                <w:rFonts w:ascii="宋体" w:eastAsia="宋体" w:hAnsi="宋体" w:cs="宋体" w:hint="eastAsia"/>
                <w:szCs w:val="21"/>
                <w:lang w:val="zh-CN" w:bidi="zh-CN"/>
              </w:rPr>
              <w:t>极重要质量项目</w:t>
            </w:r>
          </w:p>
          <w:p w:rsidR="00193B9C" w:rsidRDefault="0038284A">
            <w:pPr>
              <w:autoSpaceDE w:val="0"/>
              <w:autoSpaceDN w:val="0"/>
              <w:spacing w:line="440" w:lineRule="exact"/>
              <w:jc w:val="left"/>
              <w:rPr>
                <w:rFonts w:ascii="宋体" w:eastAsia="宋体" w:hAnsi="宋体" w:cs="宋体"/>
                <w:w w:val="99"/>
                <w:szCs w:val="21"/>
                <w:lang w:val="zh-CN" w:bidi="zh-CN"/>
              </w:rPr>
            </w:pPr>
            <w:r>
              <w:rPr>
                <w:rFonts w:ascii="宋体" w:eastAsia="宋体" w:hAnsi="宋体" w:cs="宋体" w:hint="eastAsia"/>
                <w:szCs w:val="21"/>
                <w:lang w:val="zh-CN" w:bidi="zh-CN"/>
              </w:rPr>
              <w:t xml:space="preserve">b </w:t>
            </w:r>
            <w:r>
              <w:rPr>
                <w:rFonts w:ascii="宋体" w:eastAsia="宋体" w:hAnsi="宋体" w:cs="宋体" w:hint="eastAsia"/>
                <w:szCs w:val="21"/>
                <w:lang w:val="zh-CN" w:bidi="zh-CN"/>
              </w:rPr>
              <w:t>重要质量项目</w:t>
            </w:r>
          </w:p>
        </w:tc>
      </w:tr>
    </w:tbl>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注：①</w:t>
      </w:r>
      <w:r>
        <w:rPr>
          <w:rFonts w:ascii="宋体" w:eastAsia="宋体" w:hAnsi="宋体" w:cs="宋体" w:hint="eastAsia"/>
          <w:color w:val="000000"/>
          <w:szCs w:val="21"/>
        </w:rPr>
        <w:t xml:space="preserve"> a</w:t>
      </w:r>
      <w:r>
        <w:rPr>
          <w:rFonts w:ascii="宋体" w:eastAsia="宋体" w:hAnsi="宋体" w:cs="宋体" w:hint="eastAsia"/>
          <w:color w:val="000000"/>
          <w:szCs w:val="21"/>
        </w:rPr>
        <w:t>极重要质量项目，是指直接涉及人体健康、使用安全的指标；</w:t>
      </w:r>
      <w:r>
        <w:rPr>
          <w:rFonts w:ascii="宋体" w:eastAsia="宋体" w:hAnsi="宋体" w:cs="宋体" w:hint="eastAsia"/>
          <w:color w:val="000000"/>
          <w:szCs w:val="21"/>
        </w:rPr>
        <w:t xml:space="preserve"> b</w:t>
      </w:r>
      <w:r>
        <w:rPr>
          <w:rFonts w:ascii="宋体" w:eastAsia="宋体" w:hAnsi="宋体" w:cs="宋体" w:hint="eastAsia"/>
          <w:color w:val="000000"/>
          <w:szCs w:val="21"/>
        </w:rPr>
        <w:t>重要质量项目，是指产品涉及环保、能效、关键性能或特征值的指标。</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②以上表格中所列检验项目是有关法律法规、标准等规定的，重点涉及健康、安全、节能、环保以及消费者、有关组织反映有质量问题的重要项目。</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③卫生性能适用于饮用水管材，检验项目为：铅、镉、高锰酸钾消耗量。其中给水用硬聚氯乙烯（</w:t>
      </w:r>
      <w:r>
        <w:rPr>
          <w:rFonts w:ascii="宋体" w:eastAsia="宋体" w:hAnsi="宋体" w:cs="宋体" w:hint="eastAsia"/>
          <w:color w:val="000000"/>
          <w:szCs w:val="21"/>
        </w:rPr>
        <w:t>PVC-U</w:t>
      </w:r>
      <w:r>
        <w:rPr>
          <w:rFonts w:ascii="宋体" w:eastAsia="宋体" w:hAnsi="宋体" w:cs="宋体" w:hint="eastAsia"/>
          <w:color w:val="000000"/>
          <w:szCs w:val="21"/>
        </w:rPr>
        <w:t>）饮用水管材卫生性检验项目为：氯乙烯单体含量，铅、镉含量，高锰酸钾消耗量。</w:t>
      </w:r>
    </w:p>
    <w:p w:rsidR="00193B9C" w:rsidRDefault="0038284A">
      <w:pPr>
        <w:spacing w:line="440" w:lineRule="exact"/>
        <w:rPr>
          <w:rFonts w:ascii="黑体" w:eastAsia="黑体" w:hAnsi="黑体" w:cs="黑体"/>
          <w:color w:val="000000"/>
          <w:szCs w:val="21"/>
        </w:rPr>
      </w:pPr>
      <w:r>
        <w:rPr>
          <w:rFonts w:ascii="黑体" w:eastAsia="黑体" w:hAnsi="黑体" w:cs="黑体" w:hint="eastAsia"/>
          <w:color w:val="000000"/>
          <w:szCs w:val="21"/>
        </w:rPr>
        <w:t xml:space="preserve">3 </w:t>
      </w:r>
      <w:r>
        <w:rPr>
          <w:rFonts w:ascii="黑体" w:eastAsia="黑体" w:hAnsi="黑体" w:cs="黑体" w:hint="eastAsia"/>
          <w:color w:val="000000"/>
          <w:szCs w:val="21"/>
        </w:rPr>
        <w:t>判定规则</w:t>
      </w:r>
    </w:p>
    <w:p w:rsidR="00193B9C" w:rsidRDefault="0038284A">
      <w:pPr>
        <w:snapToGrid w:val="0"/>
        <w:spacing w:line="440" w:lineRule="exact"/>
        <w:rPr>
          <w:rFonts w:ascii="宋体" w:eastAsia="宋体" w:hAnsi="宋体" w:cs="宋体"/>
          <w:color w:val="000000"/>
          <w:szCs w:val="21"/>
        </w:rPr>
      </w:pPr>
      <w:r>
        <w:rPr>
          <w:rFonts w:ascii="宋体" w:eastAsia="宋体" w:hAnsi="宋体" w:cs="宋体" w:hint="eastAsia"/>
          <w:color w:val="000000"/>
          <w:szCs w:val="21"/>
        </w:rPr>
        <w:t>3.1</w:t>
      </w:r>
      <w:r>
        <w:rPr>
          <w:rFonts w:ascii="宋体" w:eastAsia="宋体" w:hAnsi="宋体" w:cs="宋体" w:hint="eastAsia"/>
          <w:color w:val="000000"/>
          <w:szCs w:val="21"/>
        </w:rPr>
        <w:t>依据标准</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GB/T 18742.2-2017 </w:t>
      </w:r>
      <w:r>
        <w:rPr>
          <w:rFonts w:ascii="宋体" w:eastAsia="宋体" w:hAnsi="宋体" w:cs="宋体" w:hint="eastAsia"/>
          <w:color w:val="000000"/>
          <w:szCs w:val="21"/>
        </w:rPr>
        <w:t>冷热水用聚丙烯管道系统管材</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GB/T 18742.3-2017 </w:t>
      </w:r>
      <w:r>
        <w:rPr>
          <w:rFonts w:ascii="宋体" w:eastAsia="宋体" w:hAnsi="宋体" w:cs="宋体" w:hint="eastAsia"/>
          <w:color w:val="000000"/>
          <w:szCs w:val="21"/>
        </w:rPr>
        <w:t>冷热水用聚丙烯管道系统第</w:t>
      </w:r>
      <w:r>
        <w:rPr>
          <w:rFonts w:ascii="宋体" w:eastAsia="宋体" w:hAnsi="宋体" w:cs="宋体" w:hint="eastAsia"/>
          <w:color w:val="000000"/>
          <w:szCs w:val="21"/>
        </w:rPr>
        <w:t>3</w:t>
      </w:r>
      <w:r>
        <w:rPr>
          <w:rFonts w:ascii="宋体" w:eastAsia="宋体" w:hAnsi="宋体" w:cs="宋体" w:hint="eastAsia"/>
          <w:color w:val="000000"/>
          <w:szCs w:val="21"/>
        </w:rPr>
        <w:t>部分：管件</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GB/T 17219-1998 </w:t>
      </w:r>
      <w:r>
        <w:rPr>
          <w:rFonts w:ascii="宋体" w:eastAsia="宋体" w:hAnsi="宋体" w:cs="宋体" w:hint="eastAsia"/>
          <w:color w:val="000000"/>
          <w:szCs w:val="21"/>
        </w:rPr>
        <w:t>生活饮用水输配水及防护材料的安全性要求</w:t>
      </w:r>
    </w:p>
    <w:p w:rsidR="00193B9C" w:rsidRDefault="0038284A">
      <w:pPr>
        <w:snapToGrid w:val="0"/>
        <w:spacing w:line="440" w:lineRule="exact"/>
        <w:ind w:firstLineChars="171" w:firstLine="359"/>
        <w:rPr>
          <w:rFonts w:ascii="宋体" w:eastAsia="宋体" w:hAnsi="宋体" w:cs="宋体"/>
          <w:color w:val="000000"/>
          <w:szCs w:val="21"/>
        </w:rPr>
      </w:pPr>
      <w:r>
        <w:rPr>
          <w:rFonts w:ascii="宋体" w:eastAsia="宋体" w:hAnsi="宋体" w:cs="宋体" w:hint="eastAsia"/>
          <w:color w:val="000000"/>
          <w:szCs w:val="21"/>
        </w:rPr>
        <w:t xml:space="preserve"> </w:t>
      </w:r>
      <w:r>
        <w:rPr>
          <w:rFonts w:ascii="宋体" w:eastAsia="宋体" w:hAnsi="宋体" w:cs="宋体" w:hint="eastAsia"/>
          <w:color w:val="000000"/>
          <w:szCs w:val="21"/>
        </w:rPr>
        <w:t>现行有效的企业标准、团体标准、地方标准及产品明示质量要求</w:t>
      </w:r>
    </w:p>
    <w:p w:rsidR="00193B9C" w:rsidRDefault="0038284A">
      <w:pPr>
        <w:snapToGrid w:val="0"/>
        <w:spacing w:line="440" w:lineRule="exact"/>
        <w:rPr>
          <w:rFonts w:ascii="宋体" w:eastAsia="宋体" w:hAnsi="宋体" w:cs="宋体"/>
          <w:color w:val="000000"/>
          <w:szCs w:val="21"/>
        </w:rPr>
      </w:pPr>
      <w:r>
        <w:rPr>
          <w:rFonts w:ascii="宋体" w:eastAsia="宋体" w:hAnsi="宋体" w:cs="宋体" w:hint="eastAsia"/>
          <w:color w:val="000000"/>
          <w:szCs w:val="21"/>
        </w:rPr>
        <w:t>3.2</w:t>
      </w:r>
      <w:r>
        <w:rPr>
          <w:rFonts w:ascii="宋体" w:eastAsia="宋体" w:hAnsi="宋体" w:cs="宋体" w:hint="eastAsia"/>
          <w:color w:val="000000"/>
          <w:szCs w:val="21"/>
        </w:rPr>
        <w:t>判定原则</w:t>
      </w:r>
    </w:p>
    <w:p w:rsidR="00193B9C" w:rsidRDefault="0038284A">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经检验，检验项目全部合格</w:t>
      </w:r>
      <w:r>
        <w:rPr>
          <w:rFonts w:ascii="宋体" w:eastAsia="宋体" w:hAnsi="宋体" w:cs="宋体" w:hint="eastAsia"/>
          <w:color w:val="000000"/>
          <w:szCs w:val="21"/>
        </w:rPr>
        <w:t>，判定为被抽查产品合格；检验项目中任一项或一项以上不合格，判定为被抽查产品不合格。</w:t>
      </w:r>
    </w:p>
    <w:p w:rsidR="00193B9C" w:rsidRDefault="0038284A" w:rsidP="00245C7D">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若被检产品明示的质量要求高于本细则中检验项目依据的标准要求时，应按被检产品明示的质量要求判定。</w:t>
      </w:r>
    </w:p>
    <w:p w:rsidR="00193B9C" w:rsidRDefault="0038284A" w:rsidP="00245C7D">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若被检产品明示的质量要求低于本细则中检验项目依据的强制性标准要求时，应按照强制性标准要求判定。</w:t>
      </w:r>
    </w:p>
    <w:p w:rsidR="00193B9C" w:rsidRDefault="0038284A" w:rsidP="00245C7D">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若被检产品明示的质量要求低于或包含本细则中检验项目依据的推荐性标准要求时，应以被检产品明示的质量要求判定。</w:t>
      </w:r>
    </w:p>
    <w:p w:rsidR="00193B9C" w:rsidRDefault="0038284A" w:rsidP="00245C7D">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若被检产品明示的质量要求缺少本细则中检验项目依据的强制性标准要求时，应按照强制性标准要求判定。</w:t>
      </w:r>
    </w:p>
    <w:p w:rsidR="00193B9C" w:rsidRDefault="0038284A" w:rsidP="00245C7D">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若被检产品明示的质量要求缺少本细则中检验项目依据的推荐性标准要求时，该项目不参与判定。</w:t>
      </w:r>
    </w:p>
    <w:p w:rsidR="00193B9C" w:rsidRDefault="0038284A">
      <w:pPr>
        <w:spacing w:line="440" w:lineRule="exact"/>
        <w:rPr>
          <w:rFonts w:ascii="黑体" w:eastAsia="黑体" w:hAnsi="黑体" w:cs="黑体"/>
          <w:color w:val="000000"/>
          <w:szCs w:val="21"/>
          <w:lang w:val="zh-CN"/>
        </w:rPr>
      </w:pPr>
      <w:r>
        <w:rPr>
          <w:rFonts w:ascii="黑体" w:eastAsia="黑体" w:hAnsi="黑体" w:cs="黑体" w:hint="eastAsia"/>
          <w:color w:val="000000"/>
          <w:szCs w:val="21"/>
        </w:rPr>
        <w:t xml:space="preserve">4 </w:t>
      </w:r>
      <w:r>
        <w:rPr>
          <w:rFonts w:ascii="黑体" w:eastAsia="黑体" w:hAnsi="黑体" w:cs="黑体" w:hint="eastAsia"/>
          <w:color w:val="000000"/>
          <w:szCs w:val="21"/>
          <w:lang w:val="zh-CN"/>
        </w:rPr>
        <w:t>附则</w:t>
      </w:r>
    </w:p>
    <w:p w:rsidR="00193B9C" w:rsidRDefault="0038284A">
      <w:pPr>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本细则编制单位：</w:t>
      </w:r>
      <w:r>
        <w:rPr>
          <w:rFonts w:ascii="宋体" w:eastAsia="宋体" w:hAnsi="宋体" w:cs="宋体" w:hint="eastAsia"/>
          <w:color w:val="000000"/>
          <w:szCs w:val="21"/>
        </w:rPr>
        <w:t>山东腾翔产品质量检测有限公司</w:t>
      </w:r>
      <w:r>
        <w:rPr>
          <w:rFonts w:ascii="宋体" w:eastAsia="宋体" w:hAnsi="宋体" w:cs="宋体" w:hint="eastAsia"/>
          <w:color w:val="000000"/>
          <w:szCs w:val="21"/>
          <w:lang w:val="zh-CN"/>
        </w:rPr>
        <w:t>。</w:t>
      </w:r>
    </w:p>
    <w:p w:rsidR="00193B9C" w:rsidRPr="00245C7D" w:rsidRDefault="0038284A" w:rsidP="001A4FC8">
      <w:pPr>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本细则由常德市市场监督管理局产品质量安全监督管理</w:t>
      </w:r>
      <w:r>
        <w:rPr>
          <w:rFonts w:ascii="宋体" w:eastAsia="宋体" w:hAnsi="宋体" w:cs="宋体" w:hint="eastAsia"/>
          <w:color w:val="000000"/>
          <w:szCs w:val="21"/>
        </w:rPr>
        <w:t>科</w:t>
      </w:r>
      <w:r>
        <w:rPr>
          <w:rFonts w:ascii="宋体" w:eastAsia="宋体" w:hAnsi="宋体" w:cs="宋体" w:hint="eastAsia"/>
          <w:color w:val="000000"/>
          <w:szCs w:val="21"/>
          <w:lang w:val="zh-CN"/>
        </w:rPr>
        <w:t>管理。</w:t>
      </w:r>
    </w:p>
    <w:sectPr w:rsidR="00193B9C" w:rsidRPr="00245C7D" w:rsidSect="00193B9C">
      <w:headerReference w:type="default" r:id="rId8"/>
      <w:footerReference w:type="even" r:id="rId9"/>
      <w:footerReference w:type="default" r:id="rId10"/>
      <w:pgSz w:w="11906" w:h="16838"/>
      <w:pgMar w:top="1417" w:right="1417" w:bottom="1361" w:left="1701"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84A" w:rsidRDefault="0038284A" w:rsidP="00193B9C">
      <w:r>
        <w:separator/>
      </w:r>
    </w:p>
  </w:endnote>
  <w:endnote w:type="continuationSeparator" w:id="1">
    <w:p w:rsidR="0038284A" w:rsidRDefault="0038284A" w:rsidP="00193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9C" w:rsidRDefault="00193B9C">
    <w:pPr>
      <w:pStyle w:val="a4"/>
      <w:framePr w:wrap="around" w:vAnchor="text" w:hAnchor="margin" w:xAlign="center" w:y="1"/>
      <w:rPr>
        <w:rStyle w:val="a7"/>
      </w:rPr>
    </w:pPr>
    <w:r>
      <w:fldChar w:fldCharType="begin"/>
    </w:r>
    <w:r w:rsidR="0038284A">
      <w:rPr>
        <w:rStyle w:val="a7"/>
      </w:rPr>
      <w:instrText xml:space="preserve">PAGE  </w:instrText>
    </w:r>
    <w:r>
      <w:fldChar w:fldCharType="separate"/>
    </w:r>
    <w:r w:rsidR="0038284A">
      <w:rPr>
        <w:rStyle w:val="a7"/>
      </w:rPr>
      <w:t>2</w:t>
    </w:r>
    <w:r>
      <w:fldChar w:fldCharType="end"/>
    </w:r>
  </w:p>
  <w:p w:rsidR="00193B9C" w:rsidRDefault="00193B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9C" w:rsidRDefault="00193B9C">
    <w:pPr>
      <w:pStyle w:val="a4"/>
      <w:jc w:val="center"/>
    </w:pPr>
    <w:r>
      <w:rPr>
        <w:lang w:val="zh-CN"/>
      </w:rPr>
      <w:fldChar w:fldCharType="begin"/>
    </w:r>
    <w:r w:rsidR="0038284A">
      <w:rPr>
        <w:lang w:val="zh-CN"/>
      </w:rPr>
      <w:instrText xml:space="preserve"> PAGE   \* MERGEFORMAT </w:instrText>
    </w:r>
    <w:r>
      <w:rPr>
        <w:lang w:val="zh-CN"/>
      </w:rPr>
      <w:fldChar w:fldCharType="separate"/>
    </w:r>
    <w:r w:rsidR="001A4FC8" w:rsidRPr="001A4FC8">
      <w:rPr>
        <w:noProof/>
      </w:rPr>
      <w:t>2</w:t>
    </w:r>
    <w:r>
      <w:rPr>
        <w:lang w:val="zh-CN"/>
      </w:rPr>
      <w:fldChar w:fldCharType="end"/>
    </w:r>
  </w:p>
  <w:p w:rsidR="00193B9C" w:rsidRDefault="00193B9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84A" w:rsidRDefault="0038284A" w:rsidP="00193B9C">
      <w:r>
        <w:separator/>
      </w:r>
    </w:p>
  </w:footnote>
  <w:footnote w:type="continuationSeparator" w:id="1">
    <w:p w:rsidR="0038284A" w:rsidRDefault="0038284A" w:rsidP="00193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9C" w:rsidRDefault="00193B9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AB83B"/>
    <w:multiLevelType w:val="singleLevel"/>
    <w:tmpl w:val="4C2AB83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BBE5A5D"/>
    <w:rsid w:val="00193B9C"/>
    <w:rsid w:val="001A4FC8"/>
    <w:rsid w:val="00245C7D"/>
    <w:rsid w:val="0038284A"/>
    <w:rsid w:val="06D51E1A"/>
    <w:rsid w:val="1998741E"/>
    <w:rsid w:val="1D2A5B56"/>
    <w:rsid w:val="424143F6"/>
    <w:rsid w:val="5BBE5A5D"/>
    <w:rsid w:val="6B95089E"/>
    <w:rsid w:val="6EDE20CD"/>
    <w:rsid w:val="77F578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93B9C"/>
    <w:pPr>
      <w:widowControl w:val="0"/>
      <w:jc w:val="both"/>
    </w:pPr>
    <w:rPr>
      <w:rFonts w:eastAsia="Calibri"/>
      <w:kern w:val="2"/>
      <w:sz w:val="21"/>
      <w:szCs w:val="24"/>
    </w:rPr>
  </w:style>
  <w:style w:type="paragraph" w:styleId="2">
    <w:name w:val="heading 2"/>
    <w:basedOn w:val="a"/>
    <w:next w:val="a"/>
    <w:uiPriority w:val="9"/>
    <w:unhideWhenUsed/>
    <w:qFormat/>
    <w:rsid w:val="00193B9C"/>
    <w:pPr>
      <w:keepNext/>
      <w:keepLines/>
      <w:spacing w:line="360" w:lineRule="auto"/>
      <w:outlineLvl w:val="1"/>
    </w:pPr>
    <w:rPr>
      <w:rFonts w:ascii="Cambria" w:eastAsia="宋体" w:hAnsi="Cambria" w:cs="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193B9C"/>
    <w:pPr>
      <w:adjustRightInd w:val="0"/>
      <w:snapToGrid w:val="0"/>
      <w:spacing w:line="360" w:lineRule="auto"/>
    </w:pPr>
    <w:rPr>
      <w:rFonts w:eastAsia="宋体"/>
      <w:sz w:val="24"/>
    </w:rPr>
  </w:style>
  <w:style w:type="paragraph" w:styleId="a3">
    <w:name w:val="Body Text"/>
    <w:basedOn w:val="a"/>
    <w:uiPriority w:val="1"/>
    <w:qFormat/>
    <w:rsid w:val="00193B9C"/>
    <w:rPr>
      <w:rFonts w:ascii="宋体" w:eastAsia="宋体" w:hAnsi="宋体" w:cs="宋体"/>
      <w:szCs w:val="21"/>
      <w:lang w:val="zh-CN" w:bidi="zh-CN"/>
    </w:rPr>
  </w:style>
  <w:style w:type="paragraph" w:styleId="a4">
    <w:name w:val="footer"/>
    <w:basedOn w:val="a"/>
    <w:uiPriority w:val="99"/>
    <w:unhideWhenUsed/>
    <w:qFormat/>
    <w:rsid w:val="00193B9C"/>
    <w:pPr>
      <w:tabs>
        <w:tab w:val="center" w:pos="4153"/>
        <w:tab w:val="right" w:pos="8306"/>
      </w:tabs>
      <w:snapToGrid w:val="0"/>
      <w:jc w:val="left"/>
    </w:pPr>
    <w:rPr>
      <w:sz w:val="18"/>
      <w:szCs w:val="18"/>
    </w:rPr>
  </w:style>
  <w:style w:type="paragraph" w:styleId="a5">
    <w:name w:val="header"/>
    <w:basedOn w:val="a"/>
    <w:uiPriority w:val="99"/>
    <w:unhideWhenUsed/>
    <w:qFormat/>
    <w:rsid w:val="00193B9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unhideWhenUsed/>
    <w:qFormat/>
    <w:rsid w:val="00193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193B9C"/>
  </w:style>
  <w:style w:type="paragraph" w:customStyle="1" w:styleId="TableParagraph">
    <w:name w:val="Table Paragraph"/>
    <w:basedOn w:val="a"/>
    <w:uiPriority w:val="1"/>
    <w:qFormat/>
    <w:rsid w:val="00193B9C"/>
    <w:rPr>
      <w:rFonts w:ascii="宋体" w:eastAsia="宋体" w:hAnsi="宋体" w:cs="宋体"/>
      <w:lang w:val="zh-CN" w:bidi="zh-CN"/>
    </w:rPr>
  </w:style>
  <w:style w:type="paragraph" w:styleId="a8">
    <w:name w:val="Balloon Text"/>
    <w:basedOn w:val="a"/>
    <w:link w:val="Char"/>
    <w:rsid w:val="00245C7D"/>
    <w:rPr>
      <w:sz w:val="18"/>
      <w:szCs w:val="18"/>
    </w:rPr>
  </w:style>
  <w:style w:type="character" w:customStyle="1" w:styleId="Char">
    <w:name w:val="批注框文本 Char"/>
    <w:basedOn w:val="a0"/>
    <w:link w:val="a8"/>
    <w:rsid w:val="00245C7D"/>
    <w:rPr>
      <w:rFonts w:eastAsia="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1142</Characters>
  <Application>Microsoft Office Word</Application>
  <DocSecurity>0</DocSecurity>
  <Lines>9</Lines>
  <Paragraphs>2</Paragraphs>
  <ScaleCrop>false</ScaleCrop>
  <Company>Sky123.Org</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狐狸悄咪咪</dc:creator>
  <cp:lastModifiedBy>Sky123.Org</cp:lastModifiedBy>
  <cp:revision>3</cp:revision>
  <dcterms:created xsi:type="dcterms:W3CDTF">2020-10-22T06:54:00Z</dcterms:created>
  <dcterms:modified xsi:type="dcterms:W3CDTF">2020-10-30T01:51:00Z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