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D8" w:rsidRDefault="00141AD8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黑体"/>
          <w:sz w:val="32"/>
          <w:szCs w:val="32"/>
        </w:rPr>
        <w:t>2</w:t>
      </w:r>
    </w:p>
    <w:p w:rsidR="00141AD8" w:rsidRDefault="00141AD8" w:rsidP="00196CD6">
      <w:pPr>
        <w:spacing w:beforeLines="50" w:afterLines="50"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企业即时信息填报指南</w:t>
      </w:r>
    </w:p>
    <w:p w:rsidR="00141AD8" w:rsidRDefault="00141AD8" w:rsidP="00574F4B">
      <w:pPr>
        <w:spacing w:line="600" w:lineRule="exact"/>
        <w:ind w:firstLineChars="200" w:firstLine="3168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一、公示时间及内容</w:t>
      </w:r>
    </w:p>
    <w:p w:rsidR="00141AD8" w:rsidRDefault="00141AD8" w:rsidP="00574F4B">
      <w:pPr>
        <w:spacing w:line="600" w:lineRule="exact"/>
        <w:ind w:firstLineChars="200" w:firstLine="31680"/>
        <w:jc w:val="left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-2"/>
          <w:sz w:val="32"/>
          <w:szCs w:val="32"/>
        </w:rPr>
        <w:t>《企业信息公示暂行条例》第十条规定，企业应当自下列信息形成之日起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pacing w:val="-2"/>
          <w:sz w:val="32"/>
          <w:szCs w:val="32"/>
        </w:rPr>
        <w:t>个工作日内通过企业信用信息公示系统向社会公示：</w:t>
      </w:r>
    </w:p>
    <w:p w:rsidR="00141AD8" w:rsidRDefault="00141AD8" w:rsidP="00574F4B">
      <w:pPr>
        <w:spacing w:line="60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（一）有限责任公司股东或者股份有限公司发起人认缴和实缴的出资额、出资时间、出资方式等信息；</w:t>
      </w:r>
    </w:p>
    <w:p w:rsidR="00141AD8" w:rsidRDefault="00141AD8" w:rsidP="00574F4B">
      <w:pPr>
        <w:pStyle w:val="ListParagraph"/>
        <w:spacing w:line="600" w:lineRule="exact"/>
        <w:ind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（二）有限责任公司股东股权转让等股权变更信息；</w:t>
      </w:r>
    </w:p>
    <w:p w:rsidR="00141AD8" w:rsidRDefault="00141AD8" w:rsidP="00574F4B">
      <w:pPr>
        <w:pStyle w:val="ListParagraph"/>
        <w:spacing w:line="600" w:lineRule="exact"/>
        <w:ind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（三）行政许可取得、变更、延续信息；</w:t>
      </w:r>
    </w:p>
    <w:p w:rsidR="00141AD8" w:rsidRDefault="00141AD8" w:rsidP="00574F4B">
      <w:pPr>
        <w:spacing w:line="60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（四）知识产出质登记信息；</w:t>
      </w:r>
    </w:p>
    <w:p w:rsidR="00141AD8" w:rsidRDefault="00141AD8" w:rsidP="00574F4B">
      <w:pPr>
        <w:spacing w:line="60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（五）受到行政处罚的信息；</w:t>
      </w:r>
    </w:p>
    <w:p w:rsidR="00141AD8" w:rsidRDefault="00141AD8" w:rsidP="00574F4B">
      <w:pPr>
        <w:spacing w:line="60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（六）其他依法应当公示的信息。</w:t>
      </w:r>
    </w:p>
    <w:p w:rsidR="00141AD8" w:rsidRDefault="00141AD8" w:rsidP="00574F4B">
      <w:pPr>
        <w:spacing w:line="60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二、公示程序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第一步</w:t>
      </w:r>
      <w:r>
        <w:rPr>
          <w:rFonts w:ascii="Times New Roman" w:eastAsia="楷体_GB2312" w:hAnsi="Times New Roman" w:cs="楷体_GB2312" w:hint="eastAsia"/>
          <w:sz w:val="32"/>
          <w:szCs w:val="32"/>
        </w:rPr>
        <w:t>：登录公示系统。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登录国家企业信用信息公示系统（湖南）（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http://hn.gsxt.gov.cn</w:t>
      </w:r>
      <w:r>
        <w:rPr>
          <w:rFonts w:ascii="Times New Roman" w:eastAsia="仿宋_GB2312" w:hAnsi="Times New Roman" w:cs="仿宋_GB2312" w:hint="eastAsia"/>
          <w:spacing w:val="-4"/>
          <w:sz w:val="32"/>
          <w:szCs w:val="32"/>
        </w:rPr>
        <w:t>），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企业信息填报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，进入登录页面；或通过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湖南企业年报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其他自行公示信息填报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，进入登录页面。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当前系统提供以下四种登录方式（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湖南企业年报</w:t>
      </w:r>
      <w:r>
        <w:rPr>
          <w:rFonts w:ascii="Times New Roman" w:eastAsia="仿宋_GB2312" w:hAnsi="Times New Roman" w:cs="Times New Roman"/>
          <w:sz w:val="32"/>
          <w:szCs w:val="32"/>
        </w:rPr>
        <w:t>”App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支持前两种）：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、联络员登录。采用发送短信验证码方式，请确保手机可以正常接收；如备案的联络员发生变更，请重新备案联络员信息后再进行申报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联络员备案请参考“联络员备案须知”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、个体工商户年报登录。通过备案手机号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经营者身份证号登录，请确保备案手机号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经营者身份证号无误。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CA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证书登录。请联系湖南省数字认证服务中心公司办理证书申请及有效期延期（联系电话：</w:t>
      </w:r>
      <w:r>
        <w:rPr>
          <w:rFonts w:ascii="Times New Roman" w:eastAsia="仿宋_GB2312" w:hAnsi="Times New Roman" w:cs="Times New Roman"/>
          <w:sz w:val="32"/>
          <w:szCs w:val="32"/>
        </w:rPr>
        <w:t>400-6682666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、电子营业执照登录。适用于已领取电子营业执照的企业。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第二步</w:t>
      </w:r>
      <w:r>
        <w:rPr>
          <w:rFonts w:ascii="Times New Roman" w:eastAsia="楷体_GB2312" w:hAnsi="Times New Roman" w:cs="楷体_GB2312" w:hint="eastAsia"/>
          <w:sz w:val="32"/>
          <w:szCs w:val="32"/>
        </w:rPr>
        <w:t>：进入登录后首页，选择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楷体_GB2312" w:hint="eastAsia"/>
          <w:sz w:val="32"/>
          <w:szCs w:val="32"/>
        </w:rPr>
        <w:t>其他自行公示信息填报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楷体_GB2312" w:hint="eastAsia"/>
          <w:sz w:val="32"/>
          <w:szCs w:val="32"/>
        </w:rPr>
        <w:t>（通过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楷体_GB2312" w:hint="eastAsia"/>
          <w:sz w:val="32"/>
          <w:szCs w:val="32"/>
        </w:rPr>
        <w:t>湖南企业年报</w:t>
      </w:r>
      <w:r>
        <w:rPr>
          <w:rFonts w:ascii="Times New Roman" w:eastAsia="楷体_GB2312" w:hAnsi="Times New Roman" w:cs="Times New Roman"/>
          <w:sz w:val="32"/>
          <w:szCs w:val="32"/>
        </w:rPr>
        <w:t>”App</w:t>
      </w:r>
      <w:r>
        <w:rPr>
          <w:rFonts w:ascii="Times New Roman" w:eastAsia="楷体_GB2312" w:hAnsi="Times New Roman" w:cs="楷体_GB2312" w:hint="eastAsia"/>
          <w:sz w:val="32"/>
          <w:szCs w:val="32"/>
        </w:rPr>
        <w:t>填报的略过此步）。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第三步</w:t>
      </w:r>
      <w:r>
        <w:rPr>
          <w:rFonts w:ascii="Times New Roman" w:eastAsia="楷体_GB2312" w:hAnsi="Times New Roman" w:cs="楷体_GB2312" w:hint="eastAsia"/>
          <w:sz w:val="32"/>
          <w:szCs w:val="32"/>
        </w:rPr>
        <w:t>：选择左侧目录中需要报送的信息项。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</w:t>
      </w:r>
      <w:r>
        <w:rPr>
          <w:rFonts w:ascii="Times New Roman" w:eastAsia="楷体_GB2312" w:hAnsi="Times New Roman" w:cs="楷体_GB2312" w:hint="eastAsia"/>
          <w:sz w:val="32"/>
          <w:szCs w:val="32"/>
        </w:rPr>
        <w:t>、行政许可信息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如有行政许可取得、变更、延续情况，需在信息产生之日起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个工作日内公示。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</w:t>
      </w:r>
      <w:r>
        <w:rPr>
          <w:rFonts w:ascii="Times New Roman" w:eastAsia="楷体_GB2312" w:hAnsi="Times New Roman" w:cs="楷体_GB2312" w:hint="eastAsia"/>
          <w:sz w:val="32"/>
          <w:szCs w:val="32"/>
        </w:rPr>
        <w:t>、股东及出资信息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pacing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2"/>
          <w:sz w:val="32"/>
          <w:szCs w:val="32"/>
        </w:rPr>
        <w:t>根据最新的章程填写，股东缴付出资后应在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pacing w:val="2"/>
          <w:sz w:val="32"/>
          <w:szCs w:val="32"/>
        </w:rPr>
        <w:t>个工作日内公示。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</w:t>
      </w:r>
      <w:r>
        <w:rPr>
          <w:rFonts w:ascii="Times New Roman" w:eastAsia="楷体_GB2312" w:hAnsi="Times New Roman" w:cs="楷体_GB2312" w:hint="eastAsia"/>
          <w:sz w:val="32"/>
          <w:szCs w:val="32"/>
        </w:rPr>
        <w:t>、股权变更信息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个工作日内公示。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4</w:t>
      </w:r>
      <w:r>
        <w:rPr>
          <w:rFonts w:ascii="Times New Roman" w:eastAsia="楷体_GB2312" w:hAnsi="Times New Roman" w:cs="楷体_GB2312" w:hint="eastAsia"/>
          <w:sz w:val="32"/>
          <w:szCs w:val="32"/>
        </w:rPr>
        <w:t>、知识产权出质登记信息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如有知识产权出质登记，需在出质登记之日起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个工作日内公示。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5</w:t>
      </w:r>
      <w:r>
        <w:rPr>
          <w:rFonts w:ascii="Times New Roman" w:eastAsia="楷体_GB2312" w:hAnsi="Times New Roman" w:cs="楷体_GB2312" w:hint="eastAsia"/>
          <w:sz w:val="32"/>
          <w:szCs w:val="32"/>
        </w:rPr>
        <w:t>、行政处罚信息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如企业受到行政处罚，企业需在处罚决定作出之日起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个工作日内公示该处罚信息。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第四步</w:t>
      </w:r>
      <w:r>
        <w:rPr>
          <w:rFonts w:ascii="Times New Roman" w:eastAsia="楷体_GB2312" w:hAnsi="Times New Roman" w:cs="楷体_GB2312" w:hint="eastAsia"/>
          <w:sz w:val="32"/>
          <w:szCs w:val="32"/>
        </w:rPr>
        <w:t>：按填报要求填写需要公示的即时信息项，并点击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楷体_GB2312" w:hint="eastAsia"/>
          <w:sz w:val="32"/>
          <w:szCs w:val="32"/>
        </w:rPr>
        <w:t>保存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楷体_GB2312" w:hint="eastAsia"/>
          <w:sz w:val="32"/>
          <w:szCs w:val="32"/>
        </w:rPr>
        <w:t>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第五步</w:t>
      </w:r>
      <w:r>
        <w:rPr>
          <w:rFonts w:ascii="Times New Roman" w:eastAsia="楷体_GB2312" w:hAnsi="Times New Roman" w:cs="楷体_GB2312" w:hint="eastAsia"/>
          <w:sz w:val="32"/>
          <w:szCs w:val="32"/>
        </w:rPr>
        <w:t>：点击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楷体_GB2312" w:hint="eastAsia"/>
          <w:sz w:val="32"/>
          <w:szCs w:val="32"/>
        </w:rPr>
        <w:t>预览打印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楷体_GB2312" w:hint="eastAsia"/>
          <w:sz w:val="32"/>
          <w:szCs w:val="32"/>
        </w:rPr>
        <w:t>检查填报内容或打印填报的即时信息，经确认填写内容无误后，点击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楷体_GB2312" w:hint="eastAsia"/>
          <w:sz w:val="32"/>
          <w:szCs w:val="32"/>
        </w:rPr>
        <w:t>保存并公示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楷体_GB2312" w:hint="eastAsia"/>
          <w:sz w:val="32"/>
          <w:szCs w:val="32"/>
        </w:rPr>
        <w:t>即完成即时信息的公示。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三、注意事项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、企业应对公示即时信息的真实性、及时性负责；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、企业发现其公示的即时信息存在错误、遗漏的，可以进行更正。更正前后的信息、更正时间同时公示。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四、法律责任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、企业未依照《企业信息公示暂行条例》第十条规定履行公示义务，且未在责令的期限内公示信息的，将被列入经营异常名录，并予以公示。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、企业被列入经营异常名录届满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年仍未履行相关义务的，将被列入严重违法失信企业名单。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、企业被列入严重违法失信企业名单之日起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年内，其法定代表人、负责人不得担任其他企业的法定代表人、负责人。</w:t>
      </w:r>
    </w:p>
    <w:p w:rsidR="00141AD8" w:rsidRDefault="00141AD8" w:rsidP="00574F4B">
      <w:pPr>
        <w:spacing w:line="60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五、问题咨询</w:t>
      </w:r>
    </w:p>
    <w:p w:rsidR="00141AD8" w:rsidRDefault="00141AD8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企业在公示即时信息时如遇问题，请拨打所属登记机关电话进行咨询。</w:t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常德市市场监管局：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0736-7223820</w:t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武陵区市场监管局：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0736-7719328</w:t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鼎城区市场监管局：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0736-7380837</w:t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安乡县市场监管局：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0736-4328012</w:t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汉寿县市场监管局：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0736-2860321</w:t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澧县市场监管局：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0736-3220559</w:t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临澧县市场监管局：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0736-5809186</w:t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桃源县市场监管局：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0736-6622886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石门县市场监管局：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0736-5322337</w:t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津市市场监管局：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0736-4218793</w:t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德山经济开发区市场监管局：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0736-7328507</w:t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西洞庭管理区市场监管局：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0736-7508315</w:t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西湖管理区市场监管局：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0736-2821009</w:t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柳叶湖旅游度假区市场监管局：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0736-7129128</w:t>
      </w:r>
    </w:p>
    <w:p w:rsidR="00141AD8" w:rsidRPr="006E7D09" w:rsidRDefault="00141AD8" w:rsidP="00D966EB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7D09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桃花源风景名胜区市场监管局：</w:t>
      </w:r>
      <w:r w:rsidRPr="006E7D09">
        <w:rPr>
          <w:rFonts w:ascii="Times New Roman" w:eastAsia="仿宋_GB2312" w:hAnsi="Times New Roman" w:cs="Times New Roman"/>
          <w:color w:val="000000"/>
          <w:sz w:val="32"/>
          <w:szCs w:val="32"/>
        </w:rPr>
        <w:t>0736-7071117</w:t>
      </w:r>
    </w:p>
    <w:p w:rsidR="00141AD8" w:rsidRPr="00D966EB" w:rsidRDefault="00141AD8" w:rsidP="00D966EB">
      <w:pPr>
        <w:spacing w:line="600" w:lineRule="exact"/>
        <w:ind w:firstLine="645"/>
        <w:rPr>
          <w:rFonts w:cs="Times New Roman"/>
        </w:rPr>
      </w:pPr>
    </w:p>
    <w:sectPr w:rsidR="00141AD8" w:rsidRPr="00D966EB" w:rsidSect="00114D7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宋体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510"/>
    <w:rsid w:val="BEEB36BB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4D7D"/>
    <w:rsid w:val="00115298"/>
    <w:rsid w:val="00124112"/>
    <w:rsid w:val="00141AD8"/>
    <w:rsid w:val="00150F02"/>
    <w:rsid w:val="0015547B"/>
    <w:rsid w:val="00177C5D"/>
    <w:rsid w:val="00183003"/>
    <w:rsid w:val="00194990"/>
    <w:rsid w:val="00194EA7"/>
    <w:rsid w:val="00196CD6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A611F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74F4B"/>
    <w:rsid w:val="00585D0D"/>
    <w:rsid w:val="00586939"/>
    <w:rsid w:val="005954C0"/>
    <w:rsid w:val="00596773"/>
    <w:rsid w:val="00596A4E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B7DB7"/>
    <w:rsid w:val="006D19EB"/>
    <w:rsid w:val="006E7D09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966EB"/>
    <w:rsid w:val="00DA2269"/>
    <w:rsid w:val="00DA22DD"/>
    <w:rsid w:val="00DA6BE1"/>
    <w:rsid w:val="00DC0DA6"/>
    <w:rsid w:val="00DD1D53"/>
    <w:rsid w:val="00DD2BD4"/>
    <w:rsid w:val="00DD7CF6"/>
    <w:rsid w:val="00DE329B"/>
    <w:rsid w:val="00E02405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05C67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  <w:rsid w:val="6EFB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7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14D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D7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14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4D7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14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4D7D"/>
    <w:rPr>
      <w:sz w:val="18"/>
      <w:szCs w:val="18"/>
    </w:rPr>
  </w:style>
  <w:style w:type="paragraph" w:styleId="NormalWeb">
    <w:name w:val="Normal (Web)"/>
    <w:basedOn w:val="Normal"/>
    <w:uiPriority w:val="99"/>
    <w:rsid w:val="00114D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14D7D"/>
    <w:rPr>
      <w:b/>
      <w:bCs/>
    </w:rPr>
  </w:style>
  <w:style w:type="paragraph" w:styleId="ListParagraph">
    <w:name w:val="List Paragraph"/>
    <w:basedOn w:val="Normal"/>
    <w:uiPriority w:val="99"/>
    <w:qFormat/>
    <w:rsid w:val="00114D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245</Words>
  <Characters>1400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万妍利</cp:lastModifiedBy>
  <cp:revision>119</cp:revision>
  <cp:lastPrinted>2022-02-15T00:29:00Z</cp:lastPrinted>
  <dcterms:created xsi:type="dcterms:W3CDTF">2018-04-24T17:43:00Z</dcterms:created>
  <dcterms:modified xsi:type="dcterms:W3CDTF">2022-02-15T00:30:00Z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