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eastAsia="方正黑体_GBK"/>
          <w:spacing w:val="0"/>
          <w:szCs w:val="32"/>
        </w:rPr>
      </w:pPr>
      <w:r>
        <w:rPr>
          <w:rFonts w:ascii="Times New Roman" w:eastAsia="方正黑体_GBK"/>
          <w:spacing w:val="0"/>
          <w:szCs w:val="32"/>
        </w:rPr>
        <w:t>附件2</w:t>
      </w:r>
    </w:p>
    <w:p>
      <w:pPr>
        <w:pStyle w:val="2"/>
        <w:spacing w:after="0" w:line="540" w:lineRule="exact"/>
        <w:ind w:left="736" w:firstLine="736"/>
        <w:rPr>
          <w:rFonts w:hint="eastAsia"/>
        </w:rPr>
      </w:pP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2023年度湖南省个体劳动者私营企业协会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“特湘小店”成长计划评分标准</w:t>
      </w:r>
    </w:p>
    <w:p>
      <w:pPr>
        <w:spacing w:line="540" w:lineRule="exact"/>
        <w:jc w:val="center"/>
        <w:rPr>
          <w:rFonts w:ascii="Times New Roman" w:eastAsia="方正楷体_GBK"/>
          <w:spacing w:val="0"/>
          <w:szCs w:val="32"/>
        </w:rPr>
      </w:pPr>
      <w:r>
        <w:rPr>
          <w:rFonts w:ascii="Times New Roman" w:eastAsia="方正楷体_GBK"/>
          <w:spacing w:val="0"/>
          <w:szCs w:val="32"/>
        </w:rPr>
        <w:t>（满分：100分）</w:t>
      </w:r>
    </w:p>
    <w:p>
      <w:pPr>
        <w:pStyle w:val="2"/>
        <w:spacing w:after="0" w:line="540" w:lineRule="exact"/>
        <w:ind w:left="736" w:firstLine="736"/>
        <w:rPr>
          <w:rFonts w:hint="eastAsia"/>
        </w:rPr>
      </w:pPr>
    </w:p>
    <w:p>
      <w:pPr>
        <w:spacing w:line="540" w:lineRule="exact"/>
        <w:ind w:firstLine="640" w:firstLineChars="200"/>
        <w:rPr>
          <w:rFonts w:ascii="Times New Roman" w:eastAsia="方正黑体_GBK"/>
          <w:spacing w:val="0"/>
          <w:szCs w:val="32"/>
        </w:rPr>
      </w:pPr>
      <w:r>
        <w:rPr>
          <w:rFonts w:ascii="Times New Roman" w:eastAsia="方正黑体_GBK"/>
          <w:spacing w:val="0"/>
          <w:szCs w:val="32"/>
        </w:rPr>
        <w:t>一、经营状况良好，且具有较强的可持续发展能力（30分）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（一）营业执照注册时间（存续时间）（10分）</w:t>
      </w:r>
    </w:p>
    <w:p>
      <w:pPr>
        <w:spacing w:line="540" w:lineRule="exact"/>
        <w:ind w:firstLine="1639" w:firstLineChars="550"/>
        <w:rPr>
          <w:rFonts w:hint="eastAsia" w:ascii="Times New Roman" w:eastAsia="方正仿宋_GBK" w:cs="方正仿宋_GBK"/>
          <w:spacing w:val="-11"/>
          <w:szCs w:val="32"/>
        </w:rPr>
      </w:pPr>
      <w:r>
        <w:rPr>
          <w:rFonts w:hint="eastAsia" w:ascii="Times New Roman" w:eastAsia="方正仿宋_GBK" w:cs="方正仿宋_GBK"/>
          <w:spacing w:val="-11"/>
          <w:szCs w:val="32"/>
        </w:rPr>
        <w:t>3年以下（+5分）；3-5年（+8分）；5年以上（+10分）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（二）近5年平均营收水平（活跃度）（10分）</w:t>
      </w:r>
    </w:p>
    <w:p>
      <w:pPr>
        <w:spacing w:line="540" w:lineRule="exact"/>
        <w:ind w:firstLine="1600" w:firstLineChars="5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50万元以下（+5分）；50-100万元（+8分）；</w:t>
      </w:r>
    </w:p>
    <w:p>
      <w:pPr>
        <w:spacing w:line="540" w:lineRule="exact"/>
        <w:ind w:firstLine="1600" w:firstLineChars="5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100万元以上（+10分）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（三）有优秀稳定的团队、店企精神（+10分）</w:t>
      </w:r>
    </w:p>
    <w:p>
      <w:pPr>
        <w:spacing w:line="540" w:lineRule="exact"/>
        <w:ind w:firstLine="640" w:firstLineChars="200"/>
        <w:rPr>
          <w:rFonts w:hint="eastAsia" w:ascii="Times New Roman" w:eastAsia="方正黑体_GBK"/>
          <w:spacing w:val="0"/>
          <w:szCs w:val="32"/>
        </w:rPr>
      </w:pPr>
      <w:r>
        <w:rPr>
          <w:rFonts w:hint="eastAsia" w:ascii="Times New Roman" w:eastAsia="方正黑体_GBK"/>
          <w:spacing w:val="0"/>
          <w:szCs w:val="32"/>
        </w:rPr>
        <w:t>二、具有经营特色（40分）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有独特的产品、技艺或服务；有一定的文化价值，可以传承或发扬的店面文化；有鲜明的地域特征、设计风格；拥有商标的所有权或使用权。</w:t>
      </w:r>
    </w:p>
    <w:p>
      <w:pPr>
        <w:spacing w:line="540" w:lineRule="exact"/>
        <w:ind w:firstLine="640" w:firstLineChars="200"/>
        <w:rPr>
          <w:rFonts w:hint="eastAsia" w:ascii="Times New Roman" w:eastAsia="方正黑体_GBK"/>
          <w:spacing w:val="0"/>
          <w:szCs w:val="32"/>
        </w:rPr>
      </w:pPr>
      <w:r>
        <w:rPr>
          <w:rFonts w:hint="eastAsia" w:ascii="Times New Roman" w:eastAsia="方正黑体_GBK"/>
          <w:spacing w:val="0"/>
          <w:szCs w:val="32"/>
        </w:rPr>
        <w:t>三、具有良好信誉，得到广泛的社会认同和赞誉(30分)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（1）社会认可度。获得荣誉：市县级（+5分）省级（+8分）国家级（+10分）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（2）视频线上播放、点赞、转发量（10分）</w:t>
      </w:r>
    </w:p>
    <w:p>
      <w:pPr>
        <w:spacing w:line="54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r>
        <w:rPr>
          <w:rFonts w:hint="eastAsia" w:ascii="Times New Roman" w:eastAsia="方正仿宋_GBK" w:cs="方正仿宋_GBK"/>
          <w:spacing w:val="0"/>
          <w:szCs w:val="32"/>
        </w:rPr>
        <w:t>（3）税收、就业等社会贡献度（10分）</w:t>
      </w:r>
    </w:p>
    <w:p>
      <w:pPr>
        <w:spacing w:before="156" w:beforeLines="50" w:line="600" w:lineRule="exact"/>
        <w:ind w:firstLine="640" w:firstLineChars="200"/>
        <w:rPr>
          <w:rFonts w:hint="eastAsia" w:ascii="Times New Roman" w:eastAsia="方正仿宋_GBK" w:cs="方正仿宋_GBK"/>
          <w:spacing w:val="0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104C6"/>
    <w:rsid w:val="077104C6"/>
    <w:rsid w:val="44A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Times New Roman" w:eastAsia="黑体" w:cs="Times New Roman"/>
      <w:spacing w:val="24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2023-08-28T08:12:00Z</dcterms:created>
  <dc:creator>Administrator</dc:creator>
  <cp:lastModifiedBy>Administrator</cp:lastModifiedBy>
  <dcterms:modified xsi:type="dcterms:W3CDTF">2023-08-28T08:31:11Z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